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3CECEC08" w14:textId="77777777" w:rsidTr="00881D79">
        <w:trPr>
          <w:trHeight w:val="1169"/>
        </w:trPr>
        <w:tc>
          <w:tcPr>
            <w:tcW w:w="9558" w:type="dxa"/>
          </w:tcPr>
          <w:p w14:paraId="7A662D83" w14:textId="4B0797E9" w:rsidR="00FA0752" w:rsidRPr="0038714C" w:rsidRDefault="00FA0752" w:rsidP="00FA0752">
            <w:pPr>
              <w:jc w:val="center"/>
              <w:rPr>
                <w:b/>
                <w:szCs w:val="24"/>
              </w:rPr>
            </w:pPr>
            <w:r>
              <w:rPr>
                <w:noProof/>
                <w:color w:val="0000FF"/>
              </w:rPr>
              <w:drawing>
                <wp:inline distT="0" distB="0" distL="0" distR="0" wp14:anchorId="3B064B14" wp14:editId="7B7B0140">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5958988A" w14:textId="77777777" w:rsidTr="00881D79">
        <w:trPr>
          <w:trHeight w:val="791"/>
        </w:trPr>
        <w:tc>
          <w:tcPr>
            <w:tcW w:w="9558" w:type="dxa"/>
          </w:tcPr>
          <w:p w14:paraId="6827C90B" w14:textId="39A7571E" w:rsidR="00FA0752" w:rsidRPr="007E427D" w:rsidRDefault="003455F7" w:rsidP="00E63B67">
            <w:pPr>
              <w:rPr>
                <w:b/>
                <w:sz w:val="44"/>
                <w:szCs w:val="44"/>
              </w:rPr>
            </w:pPr>
            <w:r>
              <w:rPr>
                <w:b/>
                <w:sz w:val="44"/>
                <w:szCs w:val="44"/>
              </w:rPr>
              <w:t>A6</w:t>
            </w:r>
            <w:r w:rsidR="00157EE8">
              <w:rPr>
                <w:b/>
                <w:sz w:val="44"/>
                <w:szCs w:val="44"/>
              </w:rPr>
              <w:t>5</w:t>
            </w:r>
            <w:r w:rsidR="00431EC7">
              <w:rPr>
                <w:b/>
                <w:sz w:val="44"/>
                <w:szCs w:val="44"/>
              </w:rPr>
              <w:t>.</w:t>
            </w:r>
            <w:r w:rsidR="007F2FB6">
              <w:rPr>
                <w:b/>
                <w:sz w:val="44"/>
                <w:szCs w:val="44"/>
              </w:rPr>
              <w:t>2</w:t>
            </w:r>
            <w:r w:rsidR="00F27F9F" w:rsidRPr="007E427D">
              <w:rPr>
                <w:b/>
                <w:sz w:val="44"/>
                <w:szCs w:val="44"/>
              </w:rPr>
              <w:t xml:space="preserve"> </w:t>
            </w:r>
            <w:r w:rsidR="000763CD" w:rsidRPr="000763CD">
              <w:rPr>
                <w:b/>
                <w:strike/>
                <w:sz w:val="20"/>
                <w:szCs w:val="20"/>
              </w:rPr>
              <w:t>A61.15</w:t>
            </w:r>
            <w:r w:rsidR="00F27F9F" w:rsidRPr="007E427D">
              <w:rPr>
                <w:b/>
                <w:sz w:val="44"/>
                <w:szCs w:val="44"/>
              </w:rPr>
              <w:t xml:space="preserve"> </w:t>
            </w:r>
            <w:r w:rsidR="00E63B67">
              <w:rPr>
                <w:b/>
                <w:sz w:val="48"/>
                <w:szCs w:val="48"/>
              </w:rPr>
              <w:t>Research Allocations</w:t>
            </w:r>
            <w:r w:rsidR="00157EE8">
              <w:rPr>
                <w:b/>
                <w:sz w:val="48"/>
                <w:szCs w:val="48"/>
              </w:rPr>
              <w:t xml:space="preserve"> </w:t>
            </w:r>
            <w:r>
              <w:rPr>
                <w:b/>
                <w:sz w:val="48"/>
                <w:szCs w:val="48"/>
              </w:rPr>
              <w:t>Committee</w:t>
            </w:r>
          </w:p>
        </w:tc>
        <w:bookmarkStart w:id="0" w:name="_GoBack"/>
        <w:bookmarkEnd w:id="0"/>
      </w:tr>
      <w:tr w:rsidR="00FA0752" w14:paraId="6A67A024" w14:textId="77777777" w:rsidTr="00881D79">
        <w:trPr>
          <w:trHeight w:val="45"/>
        </w:trPr>
        <w:tc>
          <w:tcPr>
            <w:tcW w:w="9558" w:type="dxa"/>
          </w:tcPr>
          <w:p w14:paraId="36E0D567" w14:textId="77777777" w:rsidR="00FA0752" w:rsidRPr="00FA0752" w:rsidRDefault="00FA0752" w:rsidP="007E54C8">
            <w:pPr>
              <w:rPr>
                <w:szCs w:val="24"/>
              </w:rPr>
            </w:pPr>
            <w:r w:rsidRPr="00FA0752">
              <w:rPr>
                <w:szCs w:val="24"/>
              </w:rPr>
              <w:t>Approved By:   Faculty Senate</w:t>
            </w:r>
          </w:p>
        </w:tc>
      </w:tr>
      <w:tr w:rsidR="00FA0752" w14:paraId="14081D75" w14:textId="77777777" w:rsidTr="00881D79">
        <w:trPr>
          <w:trHeight w:val="263"/>
        </w:trPr>
        <w:tc>
          <w:tcPr>
            <w:tcW w:w="9558" w:type="dxa"/>
          </w:tcPr>
          <w:p w14:paraId="2477691C" w14:textId="317A3BD9" w:rsidR="00FA0752" w:rsidRPr="00FA0752" w:rsidRDefault="00FA0752" w:rsidP="007F2FB6">
            <w:pPr>
              <w:rPr>
                <w:i/>
                <w:color w:val="FF0000"/>
                <w:szCs w:val="24"/>
                <w:u w:val="single"/>
              </w:rPr>
            </w:pPr>
            <w:r w:rsidRPr="00FA0752">
              <w:rPr>
                <w:szCs w:val="24"/>
              </w:rPr>
              <w:t xml:space="preserve">Last Updated:   </w:t>
            </w:r>
            <w:r w:rsidR="00F11736" w:rsidRPr="000763CD">
              <w:rPr>
                <w:b/>
                <w:color w:val="FF0000"/>
                <w:szCs w:val="24"/>
              </w:rPr>
              <w:t xml:space="preserve">Draft </w:t>
            </w:r>
            <w:r w:rsidR="00570480">
              <w:rPr>
                <w:b/>
                <w:color w:val="FF0000"/>
                <w:szCs w:val="24"/>
              </w:rPr>
              <w:t>3/</w:t>
            </w:r>
            <w:r w:rsidR="009B113C">
              <w:rPr>
                <w:b/>
                <w:color w:val="FF0000"/>
                <w:szCs w:val="24"/>
              </w:rPr>
              <w:t>11</w:t>
            </w:r>
            <w:r w:rsidR="00DC4FC8">
              <w:rPr>
                <w:b/>
                <w:color w:val="FF0000"/>
                <w:szCs w:val="24"/>
              </w:rPr>
              <w:t>/20</w:t>
            </w:r>
          </w:p>
        </w:tc>
      </w:tr>
      <w:tr w:rsidR="00FA0752" w14:paraId="4EE549C4" w14:textId="77777777" w:rsidTr="00881D79">
        <w:trPr>
          <w:trHeight w:val="278"/>
        </w:trPr>
        <w:tc>
          <w:tcPr>
            <w:tcW w:w="9558" w:type="dxa"/>
          </w:tcPr>
          <w:p w14:paraId="165ED385" w14:textId="77777777" w:rsidR="00FA0752" w:rsidRPr="00FA0752" w:rsidRDefault="00FA0752" w:rsidP="00E63B67">
            <w:pPr>
              <w:rPr>
                <w:szCs w:val="24"/>
              </w:rPr>
            </w:pPr>
            <w:r w:rsidRPr="00FA0752">
              <w:rPr>
                <w:szCs w:val="24"/>
              </w:rPr>
              <w:t xml:space="preserve">Responsible Faculty Committee:  </w:t>
            </w:r>
            <w:r w:rsidR="00E63B67">
              <w:rPr>
                <w:szCs w:val="24"/>
              </w:rPr>
              <w:t>Research Allocations</w:t>
            </w:r>
            <w:r w:rsidR="00F11736">
              <w:rPr>
                <w:szCs w:val="24"/>
              </w:rPr>
              <w:t xml:space="preserve"> Committee</w:t>
            </w:r>
          </w:p>
        </w:tc>
      </w:tr>
      <w:tr w:rsidR="00FA0752" w14:paraId="6EA0F3D6" w14:textId="77777777" w:rsidTr="00881D79">
        <w:trPr>
          <w:trHeight w:val="277"/>
        </w:trPr>
        <w:tc>
          <w:tcPr>
            <w:tcW w:w="9558" w:type="dxa"/>
          </w:tcPr>
          <w:p w14:paraId="4D4BC3BC" w14:textId="77777777" w:rsidR="00FA0752" w:rsidRPr="00FA0752" w:rsidRDefault="00FA0752" w:rsidP="001D3280">
            <w:pPr>
              <w:rPr>
                <w:szCs w:val="24"/>
                <w:u w:val="single"/>
              </w:rPr>
            </w:pPr>
            <w:r w:rsidRPr="00FA0752">
              <w:rPr>
                <w:szCs w:val="24"/>
              </w:rPr>
              <w:t>Office Responsible for Administration</w:t>
            </w:r>
            <w:r w:rsidR="003455F7">
              <w:rPr>
                <w:szCs w:val="24"/>
              </w:rPr>
              <w:t>:</w:t>
            </w:r>
            <w:r w:rsidR="003455F7">
              <w:rPr>
                <w:b/>
                <w:szCs w:val="24"/>
              </w:rPr>
              <w:t xml:space="preserve"> </w:t>
            </w:r>
            <w:r w:rsidR="003455F7" w:rsidRPr="003455F7">
              <w:rPr>
                <w:szCs w:val="24"/>
              </w:rPr>
              <w:t>Office of the University Secretary</w:t>
            </w:r>
          </w:p>
        </w:tc>
      </w:tr>
    </w:tbl>
    <w:p w14:paraId="5B4CCD87" w14:textId="468859B9" w:rsidR="008C416E" w:rsidRDefault="008C416E" w:rsidP="008C416E">
      <w:pPr>
        <w:spacing w:after="0" w:line="240" w:lineRule="auto"/>
      </w:pPr>
      <w:r w:rsidRPr="00A16D2A">
        <w:rPr>
          <w:b/>
        </w:rPr>
        <w:t xml:space="preserve">Legend:  </w:t>
      </w:r>
      <w:r w:rsidRPr="00AD6055">
        <w:rPr>
          <w:b/>
          <w:color w:val="FF0000"/>
          <w:u w:val="single"/>
        </w:rPr>
        <w:t>Red text</w:t>
      </w:r>
      <w:r w:rsidRPr="00761C50">
        <w:rPr>
          <w:color w:val="FF0000"/>
        </w:rPr>
        <w:t xml:space="preserve"> </w:t>
      </w:r>
      <w:r w:rsidRPr="00AD6055">
        <w:t xml:space="preserve">is from </w:t>
      </w:r>
      <w:r>
        <w:t xml:space="preserve">the </w:t>
      </w:r>
      <w:r w:rsidRPr="00AD6055">
        <w:t xml:space="preserve">Special Rules </w:t>
      </w:r>
      <w:r w:rsidRPr="00761C50">
        <w:t>approved by Faculty Senate in 2015, the original 2012 proposal</w:t>
      </w:r>
      <w:r>
        <w:t>, and minor editorial changes from the Policy and Operations Committees</w:t>
      </w:r>
      <w:r w:rsidRPr="00761C50">
        <w:t xml:space="preserve">. </w:t>
      </w:r>
      <w:r w:rsidRPr="00746D28">
        <w:t xml:space="preserve">Black </w:t>
      </w:r>
      <w:r>
        <w:t>text reflects information in Policy A61.15 “</w:t>
      </w:r>
      <w:r>
        <w:rPr>
          <w:szCs w:val="24"/>
        </w:rPr>
        <w:t xml:space="preserve">Research Allocations Committee” in the </w:t>
      </w:r>
      <w:r w:rsidRPr="00F32E33">
        <w:rPr>
          <w:i/>
          <w:szCs w:val="24"/>
        </w:rPr>
        <w:t>Faculty Handbook</w:t>
      </w:r>
      <w:r>
        <w:t xml:space="preserve"> with deleted information shown as </w:t>
      </w:r>
      <w:r w:rsidRPr="00746D28">
        <w:rPr>
          <w:strike/>
          <w:sz w:val="20"/>
          <w:szCs w:val="20"/>
        </w:rPr>
        <w:t>struck out black</w:t>
      </w:r>
      <w:r>
        <w:t xml:space="preserve"> text.</w:t>
      </w:r>
    </w:p>
    <w:p w14:paraId="26D9594D" w14:textId="77777777" w:rsidR="00FA0752" w:rsidRDefault="00FA0752"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6F273FF7" w14:textId="77777777" w:rsidTr="00277F1F">
        <w:tc>
          <w:tcPr>
            <w:tcW w:w="9576" w:type="dxa"/>
            <w:shd w:val="clear" w:color="auto" w:fill="EEECE1" w:themeFill="background2"/>
          </w:tcPr>
          <w:p w14:paraId="7B43B297" w14:textId="77777777" w:rsidR="00526C8D" w:rsidRPr="008C416E" w:rsidRDefault="00526C8D" w:rsidP="001B43D5">
            <w:pPr>
              <w:rPr>
                <w:rFonts w:asciiTheme="minorHAnsi" w:eastAsia="Times New Roman" w:hAnsiTheme="minorHAnsi" w:cstheme="minorHAnsi"/>
                <w:b/>
                <w:color w:val="FF0000"/>
                <w:szCs w:val="24"/>
              </w:rPr>
            </w:pPr>
            <w:r w:rsidRPr="008C416E">
              <w:rPr>
                <w:rFonts w:asciiTheme="minorHAnsi" w:eastAsia="Times New Roman" w:hAnsiTheme="minorHAnsi" w:cstheme="minorHAnsi"/>
                <w:szCs w:val="24"/>
              </w:rPr>
              <w:t>Revisions to the Policy Rationale, Policy Statement,</w:t>
            </w:r>
            <w:r w:rsidR="001B43D5" w:rsidRPr="008C416E">
              <w:rPr>
                <w:rFonts w:asciiTheme="minorHAnsi" w:eastAsia="Times New Roman" w:hAnsiTheme="minorHAnsi" w:cstheme="minorHAnsi"/>
                <w:szCs w:val="24"/>
              </w:rPr>
              <w:t xml:space="preserve"> and </w:t>
            </w:r>
            <w:r w:rsidRPr="008C416E">
              <w:rPr>
                <w:rFonts w:asciiTheme="minorHAnsi" w:eastAsia="Times New Roman" w:hAnsiTheme="minorHAnsi" w:cstheme="minorHAnsi"/>
                <w:szCs w:val="24"/>
              </w:rPr>
              <w:t>Applicability sections of this document must be approved by the full Faculty Senate.</w:t>
            </w:r>
          </w:p>
        </w:tc>
      </w:tr>
    </w:tbl>
    <w:p w14:paraId="4FCDE356"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4C1D56A5" w14:textId="77777777" w:rsidTr="007A3F8E">
        <w:tc>
          <w:tcPr>
            <w:tcW w:w="9576" w:type="dxa"/>
            <w:tcBorders>
              <w:left w:val="nil"/>
              <w:right w:val="nil"/>
            </w:tcBorders>
          </w:tcPr>
          <w:p w14:paraId="289736C8" w14:textId="77777777" w:rsidR="0016712C" w:rsidRPr="0038714C" w:rsidRDefault="0016712C" w:rsidP="007A3F8E">
            <w:pPr>
              <w:jc w:val="center"/>
              <w:rPr>
                <w:sz w:val="32"/>
                <w:szCs w:val="32"/>
              </w:rPr>
            </w:pPr>
            <w:r>
              <w:rPr>
                <w:sz w:val="32"/>
                <w:szCs w:val="32"/>
              </w:rPr>
              <w:t>POLICY RATIONAL</w:t>
            </w:r>
            <w:r w:rsidR="007636FD">
              <w:rPr>
                <w:sz w:val="32"/>
                <w:szCs w:val="32"/>
              </w:rPr>
              <w:t>E</w:t>
            </w:r>
          </w:p>
        </w:tc>
      </w:tr>
    </w:tbl>
    <w:p w14:paraId="671539B9" w14:textId="77777777" w:rsidR="008C416E" w:rsidRDefault="008C416E" w:rsidP="00E63B67">
      <w:pPr>
        <w:spacing w:after="0" w:line="240" w:lineRule="auto"/>
        <w:rPr>
          <w:rFonts w:asciiTheme="minorHAnsi" w:hAnsiTheme="minorHAnsi" w:cstheme="minorHAnsi"/>
          <w:color w:val="FF0000"/>
          <w:u w:val="single"/>
        </w:rPr>
      </w:pPr>
    </w:p>
    <w:p w14:paraId="21DBEF50" w14:textId="13B4B9DC" w:rsidR="00E63B67" w:rsidRPr="00E63B67" w:rsidRDefault="00E63B67" w:rsidP="00DC4FC8">
      <w:pPr>
        <w:spacing w:after="0" w:line="240" w:lineRule="auto"/>
        <w:rPr>
          <w:rFonts w:asciiTheme="minorHAnsi" w:hAnsiTheme="minorHAnsi"/>
          <w:szCs w:val="24"/>
        </w:rPr>
      </w:pPr>
      <w:r w:rsidRPr="003B43B1">
        <w:rPr>
          <w:rFonts w:asciiTheme="minorHAnsi" w:hAnsiTheme="minorHAnsi" w:cstheme="minorHAnsi"/>
          <w:color w:val="FF0000"/>
          <w:u w:val="single"/>
        </w:rPr>
        <w:t xml:space="preserve">The Research Allocations Committee (RAC) is </w:t>
      </w:r>
      <w:r w:rsidRPr="003B43B1">
        <w:rPr>
          <w:rFonts w:asciiTheme="minorHAnsi" w:eastAsia="Times New Roman" w:hAnsiTheme="minorHAnsi" w:cstheme="minorHAnsi"/>
          <w:color w:val="FF0000"/>
          <w:szCs w:val="24"/>
          <w:u w:val="single"/>
        </w:rPr>
        <w:t>one of</w:t>
      </w:r>
      <w:r w:rsidR="007F2FB6" w:rsidRPr="003B43B1">
        <w:rPr>
          <w:rFonts w:asciiTheme="minorHAnsi" w:eastAsia="Times New Roman" w:hAnsiTheme="minorHAnsi" w:cstheme="minorHAnsi"/>
          <w:color w:val="FF0000"/>
          <w:szCs w:val="24"/>
          <w:u w:val="single"/>
        </w:rPr>
        <w:t xml:space="preserve"> four (4)</w:t>
      </w:r>
      <w:r w:rsidRPr="003B43B1">
        <w:rPr>
          <w:rFonts w:asciiTheme="minorHAnsi" w:eastAsia="Times New Roman" w:hAnsiTheme="minorHAnsi" w:cstheme="minorHAnsi"/>
          <w:color w:val="FF0000"/>
          <w:szCs w:val="24"/>
          <w:u w:val="single"/>
        </w:rPr>
        <w:t xml:space="preserve"> committees that comprise the Faculty Senate </w:t>
      </w:r>
      <w:r w:rsidRPr="003B43B1">
        <w:rPr>
          <w:rFonts w:asciiTheme="minorHAnsi" w:hAnsiTheme="minorHAnsi" w:cstheme="minorHAnsi"/>
          <w:color w:val="FF0000"/>
          <w:u w:val="single"/>
        </w:rPr>
        <w:t>Research and Creative Works</w:t>
      </w:r>
      <w:r w:rsidRPr="003B43B1">
        <w:rPr>
          <w:rFonts w:asciiTheme="minorHAnsi" w:eastAsia="Times New Roman" w:hAnsiTheme="minorHAnsi" w:cstheme="minorHAnsi"/>
          <w:color w:val="FF0000"/>
          <w:szCs w:val="24"/>
          <w:u w:val="single"/>
        </w:rPr>
        <w:t xml:space="preserve"> Council, which </w:t>
      </w:r>
      <w:r w:rsidRPr="003B43B1">
        <w:rPr>
          <w:rFonts w:asciiTheme="minorHAnsi" w:eastAsia="Times New Roman" w:hAnsiTheme="minorHAnsi" w:cs="Arial"/>
          <w:color w:val="FF0000"/>
          <w:szCs w:val="24"/>
          <w:u w:val="single"/>
        </w:rPr>
        <w:t xml:space="preserve">is charged with oversight of </w:t>
      </w:r>
      <w:r w:rsidR="00DC4FC8" w:rsidRPr="003B43B1">
        <w:rPr>
          <w:rFonts w:asciiTheme="minorHAnsi" w:eastAsia="Times New Roman" w:hAnsiTheme="minorHAnsi" w:cs="Arial"/>
          <w:color w:val="FF0000"/>
          <w:szCs w:val="24"/>
          <w:u w:val="single"/>
        </w:rPr>
        <w:t>the research and creative endeavors of the University of New Mexico (UNM)</w:t>
      </w:r>
      <w:r w:rsidR="003B43B1" w:rsidRPr="003B43B1">
        <w:rPr>
          <w:rFonts w:asciiTheme="minorHAnsi" w:eastAsia="Times New Roman" w:hAnsiTheme="minorHAnsi" w:cs="Arial"/>
          <w:color w:val="FF0000"/>
          <w:szCs w:val="24"/>
          <w:u w:val="single"/>
        </w:rPr>
        <w:t xml:space="preserve"> </w:t>
      </w:r>
      <w:r w:rsidR="00DC4FC8" w:rsidRPr="003B43B1">
        <w:rPr>
          <w:rFonts w:asciiTheme="minorHAnsi" w:eastAsia="Times New Roman" w:hAnsiTheme="minorHAnsi" w:cs="Arial"/>
          <w:color w:val="FF0000"/>
          <w:szCs w:val="24"/>
          <w:u w:val="single"/>
        </w:rPr>
        <w:t xml:space="preserve">both funded and unfunded creative works. </w:t>
      </w:r>
      <w:r w:rsidR="00DC4FC8" w:rsidRPr="007A0F0A">
        <w:rPr>
          <w:rFonts w:asciiTheme="minorHAnsi" w:eastAsia="Times New Roman" w:hAnsiTheme="minorHAnsi" w:cs="Arial"/>
          <w:szCs w:val="24"/>
        </w:rPr>
        <w:t xml:space="preserve"> </w:t>
      </w:r>
      <w:r w:rsidR="00DC4FC8">
        <w:rPr>
          <w:rFonts w:asciiTheme="minorHAnsi" w:eastAsia="Times New Roman" w:hAnsiTheme="minorHAnsi" w:cs="Arial"/>
          <w:szCs w:val="24"/>
        </w:rPr>
        <w:t xml:space="preserve"> </w:t>
      </w:r>
      <w:r w:rsidRPr="00E63B67">
        <w:rPr>
          <w:rFonts w:asciiTheme="minorHAnsi" w:hAnsiTheme="minorHAnsi"/>
          <w:szCs w:val="24"/>
        </w:rPr>
        <w:t>The primary mission of the RAC funding is to support the career development of faculty (research and creative works) who are in various stages of career development, but priority will be given to faculty who are: 1) in the early stage of their careers, 2) embarking upon new directions, or 3) in fields and disciplines where there is limited funding.</w:t>
      </w:r>
    </w:p>
    <w:p w14:paraId="0D789021" w14:textId="77777777" w:rsidR="00E63B67" w:rsidRPr="00E63B67" w:rsidRDefault="00E63B67" w:rsidP="00E63B67">
      <w:pPr>
        <w:spacing w:before="100" w:beforeAutospacing="1" w:after="100" w:afterAutospacing="1" w:line="240" w:lineRule="auto"/>
        <w:rPr>
          <w:rFonts w:asciiTheme="minorHAnsi" w:eastAsia="Times New Roman" w:hAnsiTheme="minorHAnsi" w:cs="Times New Roman"/>
          <w:szCs w:val="24"/>
        </w:rPr>
      </w:pPr>
      <w:r w:rsidRPr="00E63B67">
        <w:rPr>
          <w:rFonts w:asciiTheme="minorHAnsi" w:eastAsia="Times New Roman" w:hAnsiTheme="minorHAnsi" w:cs="Times New Roman"/>
          <w:szCs w:val="24"/>
        </w:rPr>
        <w:t>The RAC supervises and allocates the Faculty Research Fund.</w:t>
      </w:r>
      <w:r w:rsidRPr="00E63B67">
        <w:rPr>
          <w:rFonts w:asciiTheme="minorHAnsi" w:hAnsiTheme="minorHAnsi"/>
        </w:rPr>
        <w:t xml:space="preserve">  </w:t>
      </w:r>
      <w:r w:rsidRPr="00E63B67">
        <w:rPr>
          <w:rFonts w:asciiTheme="minorHAnsi" w:eastAsia="Times New Roman" w:hAnsiTheme="minorHAnsi" w:cs="Times New Roman"/>
          <w:szCs w:val="24"/>
        </w:rPr>
        <w:t xml:space="preserve">This policy document provides policies and the procedures for grant application, approval, acceptance, and administration.   It also defines the structure and composition of </w:t>
      </w:r>
      <w:r>
        <w:rPr>
          <w:rFonts w:asciiTheme="minorHAnsi" w:eastAsia="Times New Roman" w:hAnsiTheme="minorHAnsi" w:cs="Times New Roman"/>
          <w:szCs w:val="24"/>
        </w:rPr>
        <w:t>RAC</w:t>
      </w:r>
      <w:r w:rsidRPr="00E63B67">
        <w:rPr>
          <w:rFonts w:asciiTheme="minorHAnsi" w:eastAsia="Times New Roman" w:hAnsiTheme="minorHAnsi" w:cs="Times New Roman"/>
          <w:szCs w:val="24"/>
        </w:rPr>
        <w:t xml:space="preserve">.  </w:t>
      </w:r>
    </w:p>
    <w:tbl>
      <w:tblPr>
        <w:tblStyle w:val="TableGrid"/>
        <w:tblW w:w="0" w:type="auto"/>
        <w:tblLook w:val="04A0" w:firstRow="1" w:lastRow="0" w:firstColumn="1" w:lastColumn="0" w:noHBand="0" w:noVBand="1"/>
      </w:tblPr>
      <w:tblGrid>
        <w:gridCol w:w="9360"/>
      </w:tblGrid>
      <w:tr w:rsidR="00894577" w:rsidRPr="0038714C" w14:paraId="16BC33DC" w14:textId="77777777" w:rsidTr="00D13537">
        <w:tc>
          <w:tcPr>
            <w:tcW w:w="9576" w:type="dxa"/>
            <w:tcBorders>
              <w:left w:val="nil"/>
              <w:right w:val="nil"/>
            </w:tcBorders>
          </w:tcPr>
          <w:p w14:paraId="653E0113" w14:textId="77777777" w:rsidR="00894577" w:rsidRPr="0038714C" w:rsidRDefault="00894577" w:rsidP="00D13537">
            <w:pPr>
              <w:jc w:val="center"/>
              <w:rPr>
                <w:sz w:val="32"/>
                <w:szCs w:val="32"/>
              </w:rPr>
            </w:pPr>
            <w:r>
              <w:rPr>
                <w:sz w:val="32"/>
                <w:szCs w:val="32"/>
              </w:rPr>
              <w:t>POLICY STATEMENT</w:t>
            </w:r>
          </w:p>
        </w:tc>
      </w:tr>
    </w:tbl>
    <w:p w14:paraId="4D1E3F5C" w14:textId="77777777" w:rsidR="00E63B67" w:rsidRDefault="00E63B67" w:rsidP="00FF4888">
      <w:p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t>RAC</w:t>
      </w:r>
      <w:r w:rsidRPr="00820671">
        <w:rPr>
          <w:rFonts w:asciiTheme="minorHAnsi" w:eastAsia="Times New Roman" w:hAnsiTheme="minorHAnsi" w:cs="Times New Roman"/>
          <w:szCs w:val="24"/>
        </w:rPr>
        <w:t xml:space="preserve"> receives requests from faculty members for grants-in-aid, determines faculty eligibility for grants from the fund and the amount of such grants, and appraises the merits of proposed research projects as well as the productivity of the applicants.</w:t>
      </w:r>
    </w:p>
    <w:p w14:paraId="1C718E5B" w14:textId="77777777" w:rsidR="00E63B67" w:rsidRPr="00215800" w:rsidRDefault="00E63B67" w:rsidP="00FF4888">
      <w:p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t>RAC</w:t>
      </w:r>
      <w:r w:rsidRPr="00820671">
        <w:rPr>
          <w:rFonts w:asciiTheme="minorHAnsi" w:eastAsia="Times New Roman" w:hAnsiTheme="minorHAnsi" w:cs="Times New Roman"/>
          <w:szCs w:val="24"/>
        </w:rPr>
        <w:t xml:space="preserve"> shall communicate and meet with the Vice President for Research or his/her designated representatives. </w:t>
      </w:r>
      <w:r>
        <w:rPr>
          <w:rFonts w:asciiTheme="minorHAnsi" w:eastAsia="Times New Roman" w:hAnsiTheme="minorHAnsi" w:cs="Times New Roman"/>
          <w:szCs w:val="24"/>
        </w:rPr>
        <w:t xml:space="preserve"> </w:t>
      </w:r>
      <w:r w:rsidRPr="00820671">
        <w:rPr>
          <w:rFonts w:asciiTheme="minorHAnsi" w:eastAsia="Times New Roman" w:hAnsiTheme="minorHAnsi" w:cs="Times New Roman"/>
          <w:szCs w:val="24"/>
        </w:rPr>
        <w:t>The</w:t>
      </w:r>
      <w:r>
        <w:rPr>
          <w:rFonts w:asciiTheme="minorHAnsi" w:eastAsia="Times New Roman" w:hAnsiTheme="minorHAnsi" w:cs="Times New Roman"/>
          <w:szCs w:val="24"/>
        </w:rPr>
        <w:t xml:space="preserve"> Committee </w:t>
      </w:r>
      <w:r w:rsidRPr="00820671">
        <w:rPr>
          <w:rFonts w:asciiTheme="minorHAnsi" w:eastAsia="Times New Roman" w:hAnsiTheme="minorHAnsi" w:cs="Times New Roman"/>
          <w:szCs w:val="24"/>
        </w:rPr>
        <w:t xml:space="preserve">shall formally meet </w:t>
      </w:r>
      <w:r w:rsidRPr="00E63B67">
        <w:rPr>
          <w:rFonts w:asciiTheme="minorHAnsi" w:eastAsia="Times New Roman" w:hAnsiTheme="minorHAnsi" w:cs="Times New Roman"/>
          <w:szCs w:val="24"/>
        </w:rPr>
        <w:t>periodically d</w:t>
      </w:r>
      <w:r w:rsidRPr="00820671">
        <w:rPr>
          <w:rFonts w:asciiTheme="minorHAnsi" w:eastAsia="Times New Roman" w:hAnsiTheme="minorHAnsi" w:cs="Times New Roman"/>
          <w:szCs w:val="24"/>
        </w:rPr>
        <w:t>uring fall and spring semesters to discuss the availability and allocation of funds</w:t>
      </w:r>
      <w:r>
        <w:rPr>
          <w:rFonts w:asciiTheme="minorHAnsi" w:eastAsia="Times New Roman" w:hAnsiTheme="minorHAnsi" w:cs="Times New Roman"/>
          <w:szCs w:val="24"/>
        </w:rPr>
        <w:t>.</w:t>
      </w:r>
    </w:p>
    <w:p w14:paraId="4B6EFC0B" w14:textId="77777777" w:rsidR="00E63B67" w:rsidRPr="00820671" w:rsidRDefault="00E63B67" w:rsidP="00FF4888">
      <w:pPr>
        <w:spacing w:before="100" w:beforeAutospacing="1" w:after="100" w:afterAutospacing="1" w:line="240" w:lineRule="auto"/>
        <w:rPr>
          <w:rFonts w:asciiTheme="minorHAnsi" w:eastAsia="Times New Roman" w:hAnsiTheme="minorHAnsi" w:cs="Times New Roman"/>
          <w:szCs w:val="24"/>
        </w:rPr>
      </w:pPr>
      <w:r w:rsidRPr="00820671">
        <w:rPr>
          <w:rFonts w:asciiTheme="minorHAnsi" w:eastAsia="Times New Roman" w:hAnsiTheme="minorHAnsi" w:cs="Times New Roman"/>
          <w:szCs w:val="24"/>
        </w:rPr>
        <w:t>Committee Membership</w:t>
      </w:r>
    </w:p>
    <w:p w14:paraId="7BC81AAB" w14:textId="77777777" w:rsidR="00E63B67" w:rsidRDefault="00E63B67" w:rsidP="00FF4888">
      <w:pPr>
        <w:spacing w:before="100" w:beforeAutospacing="1" w:after="100" w:afterAutospacing="1" w:line="240" w:lineRule="auto"/>
        <w:rPr>
          <w:rFonts w:asciiTheme="minorHAnsi" w:eastAsia="Times New Roman" w:hAnsiTheme="minorHAnsi" w:cs="Times New Roman"/>
          <w:szCs w:val="24"/>
        </w:rPr>
      </w:pPr>
      <w:r w:rsidRPr="00E63B67">
        <w:rPr>
          <w:rFonts w:asciiTheme="minorHAnsi" w:eastAsia="Times New Roman" w:hAnsiTheme="minorHAnsi" w:cs="Times New Roman"/>
          <w:szCs w:val="24"/>
        </w:rPr>
        <w:t xml:space="preserve">Twelve </w:t>
      </w:r>
      <w:r>
        <w:rPr>
          <w:rFonts w:asciiTheme="minorHAnsi" w:eastAsia="Times New Roman" w:hAnsiTheme="minorHAnsi" w:cs="Times New Roman"/>
          <w:szCs w:val="24"/>
        </w:rPr>
        <w:t xml:space="preserve">(12) </w:t>
      </w:r>
      <w:r w:rsidRPr="00820671">
        <w:rPr>
          <w:rFonts w:asciiTheme="minorHAnsi" w:eastAsia="Times New Roman" w:hAnsiTheme="minorHAnsi" w:cs="Times New Roman"/>
          <w:szCs w:val="24"/>
        </w:rPr>
        <w:t xml:space="preserve">members appointed by the Faculty Senate; of </w:t>
      </w:r>
      <w:r w:rsidRPr="00E63B67">
        <w:rPr>
          <w:rFonts w:asciiTheme="minorHAnsi" w:eastAsia="Times New Roman" w:hAnsiTheme="minorHAnsi" w:cs="Times New Roman"/>
          <w:szCs w:val="24"/>
        </w:rPr>
        <w:t>these twelve</w:t>
      </w:r>
      <w:r>
        <w:rPr>
          <w:rFonts w:asciiTheme="minorHAnsi" w:eastAsia="Times New Roman" w:hAnsiTheme="minorHAnsi" w:cs="Times New Roman"/>
          <w:szCs w:val="24"/>
        </w:rPr>
        <w:t xml:space="preserve"> (12)</w:t>
      </w:r>
      <w:r w:rsidRPr="00E63B67">
        <w:rPr>
          <w:rFonts w:asciiTheme="minorHAnsi" w:eastAsia="Times New Roman" w:hAnsiTheme="minorHAnsi" w:cs="Times New Roman"/>
          <w:szCs w:val="24"/>
        </w:rPr>
        <w:t xml:space="preserve">, </w:t>
      </w:r>
      <w:r w:rsidRPr="00820671">
        <w:rPr>
          <w:rFonts w:asciiTheme="minorHAnsi" w:eastAsia="Times New Roman" w:hAnsiTheme="minorHAnsi" w:cs="Times New Roman"/>
          <w:szCs w:val="24"/>
        </w:rPr>
        <w:t xml:space="preserve">at least one </w:t>
      </w:r>
      <w:r>
        <w:rPr>
          <w:rFonts w:asciiTheme="minorHAnsi" w:eastAsia="Times New Roman" w:hAnsiTheme="minorHAnsi" w:cs="Times New Roman"/>
          <w:szCs w:val="24"/>
        </w:rPr>
        <w:t xml:space="preserve">(1) </w:t>
      </w:r>
      <w:r w:rsidRPr="00820671">
        <w:rPr>
          <w:rFonts w:asciiTheme="minorHAnsi" w:eastAsia="Times New Roman" w:hAnsiTheme="minorHAnsi" w:cs="Times New Roman"/>
          <w:szCs w:val="24"/>
        </w:rPr>
        <w:t xml:space="preserve">shall be selected from each of the following seven </w:t>
      </w:r>
      <w:r>
        <w:rPr>
          <w:rFonts w:asciiTheme="minorHAnsi" w:eastAsia="Times New Roman" w:hAnsiTheme="minorHAnsi" w:cs="Times New Roman"/>
          <w:szCs w:val="24"/>
        </w:rPr>
        <w:t xml:space="preserve">(7) </w:t>
      </w:r>
      <w:r w:rsidRPr="00820671">
        <w:rPr>
          <w:rFonts w:asciiTheme="minorHAnsi" w:eastAsia="Times New Roman" w:hAnsiTheme="minorHAnsi" w:cs="Times New Roman"/>
          <w:szCs w:val="24"/>
        </w:rPr>
        <w:t>areas</w:t>
      </w:r>
      <w:r>
        <w:rPr>
          <w:rFonts w:asciiTheme="minorHAnsi" w:eastAsia="Times New Roman" w:hAnsiTheme="minorHAnsi" w:cs="Times New Roman"/>
          <w:szCs w:val="24"/>
        </w:rPr>
        <w:t>:</w:t>
      </w:r>
    </w:p>
    <w:p w14:paraId="46B408CF" w14:textId="77777777" w:rsidR="00E63B67" w:rsidRDefault="00E63B67" w:rsidP="00E63B67">
      <w:pPr>
        <w:pStyle w:val="ListParagraph"/>
        <w:numPr>
          <w:ilvl w:val="0"/>
          <w:numId w:val="23"/>
        </w:num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lastRenderedPageBreak/>
        <w:t>P</w:t>
      </w:r>
      <w:r w:rsidRPr="001D3F6F">
        <w:rPr>
          <w:rFonts w:asciiTheme="minorHAnsi" w:eastAsia="Times New Roman" w:hAnsiTheme="minorHAnsi" w:cs="Times New Roman"/>
          <w:szCs w:val="24"/>
        </w:rPr>
        <w:t xml:space="preserve">hysical </w:t>
      </w:r>
      <w:r>
        <w:rPr>
          <w:rFonts w:asciiTheme="minorHAnsi" w:eastAsia="Times New Roman" w:hAnsiTheme="minorHAnsi" w:cs="Times New Roman"/>
          <w:szCs w:val="24"/>
        </w:rPr>
        <w:t>S</w:t>
      </w:r>
      <w:r w:rsidRPr="001D3F6F">
        <w:rPr>
          <w:rFonts w:asciiTheme="minorHAnsi" w:eastAsia="Times New Roman" w:hAnsiTheme="minorHAnsi" w:cs="Times New Roman"/>
          <w:szCs w:val="24"/>
        </w:rPr>
        <w:t>ciences--chemistry, earth and planetary, mathematics and statistics, physics and astronomy</w:t>
      </w:r>
      <w:r>
        <w:rPr>
          <w:rFonts w:asciiTheme="minorHAnsi" w:eastAsia="Times New Roman" w:hAnsiTheme="minorHAnsi" w:cs="Times New Roman"/>
          <w:szCs w:val="24"/>
        </w:rPr>
        <w:t>.</w:t>
      </w:r>
    </w:p>
    <w:p w14:paraId="03C2BC41" w14:textId="77777777" w:rsidR="00E63B67" w:rsidRDefault="00E63B67" w:rsidP="00E63B67">
      <w:pPr>
        <w:pStyle w:val="ListParagraph"/>
        <w:numPr>
          <w:ilvl w:val="0"/>
          <w:numId w:val="23"/>
        </w:num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t>L</w:t>
      </w:r>
      <w:r w:rsidRPr="001D3F6F">
        <w:rPr>
          <w:rFonts w:asciiTheme="minorHAnsi" w:eastAsia="Times New Roman" w:hAnsiTheme="minorHAnsi" w:cs="Times New Roman"/>
          <w:szCs w:val="24"/>
        </w:rPr>
        <w:t xml:space="preserve">ife </w:t>
      </w:r>
      <w:r>
        <w:rPr>
          <w:rFonts w:asciiTheme="minorHAnsi" w:eastAsia="Times New Roman" w:hAnsiTheme="minorHAnsi" w:cs="Times New Roman"/>
          <w:szCs w:val="24"/>
        </w:rPr>
        <w:t>S</w:t>
      </w:r>
      <w:r w:rsidRPr="001D3F6F">
        <w:rPr>
          <w:rFonts w:asciiTheme="minorHAnsi" w:eastAsia="Times New Roman" w:hAnsiTheme="minorHAnsi" w:cs="Times New Roman"/>
          <w:szCs w:val="24"/>
        </w:rPr>
        <w:t>ciences--biology, psychology</w:t>
      </w:r>
      <w:r>
        <w:rPr>
          <w:rFonts w:asciiTheme="minorHAnsi" w:eastAsia="Times New Roman" w:hAnsiTheme="minorHAnsi" w:cs="Times New Roman"/>
          <w:szCs w:val="24"/>
        </w:rPr>
        <w:t>.</w:t>
      </w:r>
    </w:p>
    <w:p w14:paraId="60BCAEED" w14:textId="77777777" w:rsidR="00E63B67" w:rsidRDefault="00E63B67" w:rsidP="00E63B67">
      <w:pPr>
        <w:pStyle w:val="ListParagraph"/>
        <w:numPr>
          <w:ilvl w:val="0"/>
          <w:numId w:val="23"/>
        </w:num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t>S</w:t>
      </w:r>
      <w:r w:rsidRPr="001D3F6F">
        <w:rPr>
          <w:rFonts w:asciiTheme="minorHAnsi" w:eastAsia="Times New Roman" w:hAnsiTheme="minorHAnsi" w:cs="Times New Roman"/>
          <w:szCs w:val="24"/>
        </w:rPr>
        <w:t xml:space="preserve">ocial </w:t>
      </w:r>
      <w:r>
        <w:rPr>
          <w:rFonts w:asciiTheme="minorHAnsi" w:eastAsia="Times New Roman" w:hAnsiTheme="minorHAnsi" w:cs="Times New Roman"/>
          <w:szCs w:val="24"/>
        </w:rPr>
        <w:t>S</w:t>
      </w:r>
      <w:r w:rsidRPr="001D3F6F">
        <w:rPr>
          <w:rFonts w:asciiTheme="minorHAnsi" w:eastAsia="Times New Roman" w:hAnsiTheme="minorHAnsi" w:cs="Times New Roman"/>
          <w:szCs w:val="24"/>
        </w:rPr>
        <w:t>ciences--anthropology, "business and administrative sciences", economics, geography, history, law, political science, sociology</w:t>
      </w:r>
      <w:r>
        <w:rPr>
          <w:rFonts w:asciiTheme="minorHAnsi" w:eastAsia="Times New Roman" w:hAnsiTheme="minorHAnsi" w:cs="Times New Roman"/>
          <w:szCs w:val="24"/>
        </w:rPr>
        <w:t>.</w:t>
      </w:r>
    </w:p>
    <w:p w14:paraId="418FA578" w14:textId="77777777" w:rsidR="00E63B67" w:rsidRDefault="00E63B67" w:rsidP="00E63B67">
      <w:pPr>
        <w:pStyle w:val="ListParagraph"/>
        <w:numPr>
          <w:ilvl w:val="0"/>
          <w:numId w:val="23"/>
        </w:num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t>E</w:t>
      </w:r>
      <w:r w:rsidRPr="001D3F6F">
        <w:rPr>
          <w:rFonts w:asciiTheme="minorHAnsi" w:eastAsia="Times New Roman" w:hAnsiTheme="minorHAnsi" w:cs="Times New Roman"/>
          <w:szCs w:val="24"/>
        </w:rPr>
        <w:t>ngineering--all departments of the School of Engineering</w:t>
      </w:r>
      <w:r>
        <w:rPr>
          <w:rFonts w:asciiTheme="minorHAnsi" w:eastAsia="Times New Roman" w:hAnsiTheme="minorHAnsi" w:cs="Times New Roman"/>
          <w:szCs w:val="24"/>
        </w:rPr>
        <w:t>.</w:t>
      </w:r>
    </w:p>
    <w:p w14:paraId="3ECBD199" w14:textId="4D5664A2" w:rsidR="00E63B67" w:rsidRDefault="00E63B67" w:rsidP="00E63B67">
      <w:pPr>
        <w:pStyle w:val="ListParagraph"/>
        <w:numPr>
          <w:ilvl w:val="0"/>
          <w:numId w:val="23"/>
        </w:num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t>E</w:t>
      </w:r>
      <w:r w:rsidRPr="001D3F6F">
        <w:rPr>
          <w:rFonts w:asciiTheme="minorHAnsi" w:eastAsia="Times New Roman" w:hAnsiTheme="minorHAnsi" w:cs="Times New Roman"/>
          <w:szCs w:val="24"/>
        </w:rPr>
        <w:t>ducation--all departments of the College of Education</w:t>
      </w:r>
      <w:r w:rsidR="00570480">
        <w:rPr>
          <w:rFonts w:asciiTheme="minorHAnsi" w:eastAsia="Times New Roman" w:hAnsiTheme="minorHAnsi" w:cs="Times New Roman"/>
          <w:szCs w:val="24"/>
        </w:rPr>
        <w:t xml:space="preserve"> </w:t>
      </w:r>
      <w:r w:rsidR="00570480" w:rsidRPr="00570480">
        <w:rPr>
          <w:rFonts w:asciiTheme="minorHAnsi" w:eastAsia="Times New Roman" w:hAnsiTheme="minorHAnsi" w:cs="Times New Roman"/>
          <w:color w:val="FF0000"/>
          <w:szCs w:val="24"/>
          <w:u w:val="single"/>
        </w:rPr>
        <w:t>and Human Sciences</w:t>
      </w:r>
      <w:r>
        <w:rPr>
          <w:rFonts w:asciiTheme="minorHAnsi" w:eastAsia="Times New Roman" w:hAnsiTheme="minorHAnsi" w:cs="Times New Roman"/>
          <w:szCs w:val="24"/>
        </w:rPr>
        <w:t>.</w:t>
      </w:r>
    </w:p>
    <w:p w14:paraId="2C34AEBA" w14:textId="77777777" w:rsidR="00E63B67" w:rsidRDefault="00E63B67" w:rsidP="00E63B67">
      <w:pPr>
        <w:pStyle w:val="ListParagraph"/>
        <w:numPr>
          <w:ilvl w:val="0"/>
          <w:numId w:val="23"/>
        </w:num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t>H</w:t>
      </w:r>
      <w:r w:rsidRPr="001D3F6F">
        <w:rPr>
          <w:rFonts w:asciiTheme="minorHAnsi" w:eastAsia="Times New Roman" w:hAnsiTheme="minorHAnsi" w:cs="Times New Roman"/>
          <w:szCs w:val="24"/>
        </w:rPr>
        <w:t>umanities--architecture, English, journalism, foreign languages and literatures, Spanish and Portuguese, philosophy, communication</w:t>
      </w:r>
      <w:r>
        <w:rPr>
          <w:rFonts w:asciiTheme="minorHAnsi" w:eastAsia="Times New Roman" w:hAnsiTheme="minorHAnsi" w:cs="Times New Roman"/>
          <w:szCs w:val="24"/>
        </w:rPr>
        <w:t>.</w:t>
      </w:r>
    </w:p>
    <w:p w14:paraId="7C1FEEBB" w14:textId="77777777" w:rsidR="00E63B67" w:rsidRDefault="00E63B67" w:rsidP="00E63B67">
      <w:pPr>
        <w:pStyle w:val="ListParagraph"/>
        <w:numPr>
          <w:ilvl w:val="0"/>
          <w:numId w:val="23"/>
        </w:numPr>
        <w:spacing w:before="100" w:beforeAutospacing="1" w:after="100" w:afterAutospacing="1" w:line="240" w:lineRule="auto"/>
        <w:rPr>
          <w:rFonts w:asciiTheme="minorHAnsi" w:eastAsia="Times New Roman" w:hAnsiTheme="minorHAnsi" w:cs="Times New Roman"/>
          <w:szCs w:val="24"/>
        </w:rPr>
      </w:pPr>
      <w:r>
        <w:rPr>
          <w:rFonts w:asciiTheme="minorHAnsi" w:eastAsia="Times New Roman" w:hAnsiTheme="minorHAnsi" w:cs="Times New Roman"/>
          <w:szCs w:val="24"/>
        </w:rPr>
        <w:t>Fine Arts--a</w:t>
      </w:r>
      <w:r w:rsidRPr="001D3F6F">
        <w:rPr>
          <w:rFonts w:asciiTheme="minorHAnsi" w:eastAsia="Times New Roman" w:hAnsiTheme="minorHAnsi" w:cs="Times New Roman"/>
          <w:szCs w:val="24"/>
        </w:rPr>
        <w:t xml:space="preserve">ll departments of the College of Fine Arts. </w:t>
      </w:r>
    </w:p>
    <w:p w14:paraId="701681FA" w14:textId="71198D68" w:rsidR="00E63B67" w:rsidRPr="001D3F6F" w:rsidRDefault="00E63B67" w:rsidP="00C44FBD">
      <w:pPr>
        <w:spacing w:before="100" w:beforeAutospacing="1" w:after="100" w:afterAutospacing="1" w:line="240" w:lineRule="auto"/>
        <w:rPr>
          <w:rFonts w:asciiTheme="minorHAnsi" w:eastAsia="Times New Roman" w:hAnsiTheme="minorHAnsi" w:cs="Times New Roman"/>
          <w:szCs w:val="24"/>
        </w:rPr>
      </w:pPr>
      <w:r w:rsidRPr="001D3F6F">
        <w:rPr>
          <w:rFonts w:asciiTheme="minorHAnsi" w:eastAsia="Times New Roman" w:hAnsiTheme="minorHAnsi" w:cs="Times New Roman"/>
          <w:szCs w:val="24"/>
        </w:rPr>
        <w:t xml:space="preserve">The term of </w:t>
      </w:r>
      <w:r w:rsidR="00C44FBD" w:rsidRPr="008C416E">
        <w:rPr>
          <w:rFonts w:asciiTheme="minorHAnsi" w:eastAsia="Times New Roman" w:hAnsiTheme="minorHAnsi" w:cstheme="minorHAnsi"/>
          <w:color w:val="FF0000"/>
          <w:szCs w:val="24"/>
          <w:u w:val="single"/>
        </w:rPr>
        <w:t xml:space="preserve">office for faculty members </w:t>
      </w:r>
      <w:r w:rsidR="009B113C" w:rsidRPr="008C416E">
        <w:rPr>
          <w:rFonts w:asciiTheme="minorHAnsi" w:eastAsia="Times New Roman" w:hAnsiTheme="minorHAnsi" w:cs="Times New Roman"/>
          <w:strike/>
          <w:sz w:val="20"/>
          <w:szCs w:val="20"/>
        </w:rPr>
        <w:t>service</w:t>
      </w:r>
      <w:r w:rsidR="009B113C" w:rsidRPr="008C416E">
        <w:rPr>
          <w:rFonts w:asciiTheme="minorHAnsi" w:eastAsia="Times New Roman" w:hAnsiTheme="minorHAnsi" w:cstheme="minorHAnsi"/>
          <w:color w:val="FF0000"/>
          <w:szCs w:val="24"/>
          <w:u w:val="single"/>
        </w:rPr>
        <w:t xml:space="preserve"> </w:t>
      </w:r>
      <w:r w:rsidR="00C44FBD" w:rsidRPr="008C416E">
        <w:rPr>
          <w:rFonts w:asciiTheme="minorHAnsi" w:eastAsia="Times New Roman" w:hAnsiTheme="minorHAnsi" w:cstheme="minorHAnsi"/>
          <w:color w:val="FF0000"/>
          <w:szCs w:val="24"/>
          <w:u w:val="single"/>
        </w:rPr>
        <w:t xml:space="preserve">shall be </w:t>
      </w:r>
      <w:r w:rsidR="009B113C" w:rsidRPr="009B113C">
        <w:rPr>
          <w:rFonts w:asciiTheme="minorHAnsi" w:eastAsia="Times New Roman" w:hAnsiTheme="minorHAnsi" w:cs="Times New Roman"/>
          <w:szCs w:val="24"/>
        </w:rPr>
        <w:t>two (2) years</w:t>
      </w:r>
      <w:r w:rsidR="00C44FBD" w:rsidRPr="008C416E">
        <w:rPr>
          <w:rFonts w:asciiTheme="minorHAnsi" w:eastAsia="Times New Roman" w:hAnsiTheme="minorHAnsi" w:cstheme="minorHAnsi"/>
          <w:color w:val="FF0000"/>
          <w:szCs w:val="24"/>
          <w:u w:val="single"/>
        </w:rPr>
        <w:t xml:space="preserve">, set up on a staggered basis so that </w:t>
      </w:r>
      <w:bookmarkStart w:id="1" w:name="_Hlk14181729"/>
      <w:r w:rsidR="00C44FBD" w:rsidRPr="008C416E">
        <w:rPr>
          <w:rFonts w:asciiTheme="minorHAnsi" w:eastAsia="Times New Roman" w:hAnsiTheme="minorHAnsi" w:cstheme="minorHAnsi"/>
          <w:color w:val="FF0000"/>
          <w:szCs w:val="24"/>
          <w:u w:val="single"/>
        </w:rPr>
        <w:t>the terms of approximately one-</w:t>
      </w:r>
      <w:r w:rsidR="009B113C">
        <w:rPr>
          <w:rFonts w:asciiTheme="minorHAnsi" w:eastAsia="Times New Roman" w:hAnsiTheme="minorHAnsi" w:cstheme="minorHAnsi"/>
          <w:color w:val="FF0000"/>
          <w:szCs w:val="24"/>
          <w:u w:val="single"/>
        </w:rPr>
        <w:t>half</w:t>
      </w:r>
      <w:r w:rsidR="00C44FBD" w:rsidRPr="008C416E">
        <w:rPr>
          <w:rFonts w:asciiTheme="minorHAnsi" w:eastAsia="Times New Roman" w:hAnsiTheme="minorHAnsi" w:cstheme="minorHAnsi"/>
          <w:color w:val="FF0000"/>
          <w:szCs w:val="24"/>
          <w:u w:val="single"/>
        </w:rPr>
        <w:t xml:space="preserve"> (1/</w:t>
      </w:r>
      <w:r w:rsidR="009B113C">
        <w:rPr>
          <w:rFonts w:asciiTheme="minorHAnsi" w:eastAsia="Times New Roman" w:hAnsiTheme="minorHAnsi" w:cstheme="minorHAnsi"/>
          <w:color w:val="FF0000"/>
          <w:szCs w:val="24"/>
          <w:u w:val="single"/>
        </w:rPr>
        <w:t>2</w:t>
      </w:r>
      <w:r w:rsidR="00C44FBD" w:rsidRPr="008C416E">
        <w:rPr>
          <w:rFonts w:asciiTheme="minorHAnsi" w:eastAsia="Times New Roman" w:hAnsiTheme="minorHAnsi" w:cstheme="minorHAnsi"/>
          <w:color w:val="FF0000"/>
          <w:szCs w:val="24"/>
          <w:u w:val="single"/>
        </w:rPr>
        <w:t>) of members will expire each year.</w:t>
      </w:r>
      <w:bookmarkEnd w:id="1"/>
      <w:r w:rsidR="00C44FBD" w:rsidRPr="008C416E">
        <w:rPr>
          <w:rFonts w:asciiTheme="minorHAnsi" w:eastAsia="Times New Roman" w:hAnsiTheme="minorHAnsi" w:cstheme="minorHAnsi"/>
          <w:color w:val="FF0000"/>
          <w:szCs w:val="24"/>
        </w:rPr>
        <w:t xml:space="preserve"> </w:t>
      </w:r>
      <w:r w:rsidRPr="001D3F6F">
        <w:rPr>
          <w:rFonts w:asciiTheme="minorHAnsi" w:eastAsia="Times New Roman" w:hAnsiTheme="minorHAnsi" w:cs="Times New Roman"/>
          <w:szCs w:val="24"/>
        </w:rPr>
        <w:t xml:space="preserve">Committee members may be elected to a second two-year term. At least one </w:t>
      </w:r>
      <w:r>
        <w:rPr>
          <w:rFonts w:asciiTheme="minorHAnsi" w:eastAsia="Times New Roman" w:hAnsiTheme="minorHAnsi" w:cs="Times New Roman"/>
          <w:szCs w:val="24"/>
        </w:rPr>
        <w:t xml:space="preserve">(1) </w:t>
      </w:r>
      <w:r w:rsidRPr="001D3F6F">
        <w:rPr>
          <w:rFonts w:asciiTheme="minorHAnsi" w:eastAsia="Times New Roman" w:hAnsiTheme="minorHAnsi" w:cs="Times New Roman"/>
          <w:szCs w:val="24"/>
        </w:rPr>
        <w:t xml:space="preserve">year must pass before a Committee member who has served two </w:t>
      </w:r>
      <w:r>
        <w:rPr>
          <w:rFonts w:asciiTheme="minorHAnsi" w:eastAsia="Times New Roman" w:hAnsiTheme="minorHAnsi" w:cs="Times New Roman"/>
          <w:szCs w:val="24"/>
        </w:rPr>
        <w:t xml:space="preserve">(2) </w:t>
      </w:r>
      <w:r w:rsidRPr="001D3F6F">
        <w:rPr>
          <w:rFonts w:asciiTheme="minorHAnsi" w:eastAsia="Times New Roman" w:hAnsiTheme="minorHAnsi" w:cs="Times New Roman"/>
          <w:szCs w:val="24"/>
        </w:rPr>
        <w:t xml:space="preserve">consecutive </w:t>
      </w:r>
      <w:r w:rsidRPr="009849DB">
        <w:rPr>
          <w:rFonts w:asciiTheme="minorHAnsi" w:eastAsia="Times New Roman" w:hAnsiTheme="minorHAnsi" w:cs="Times New Roman"/>
          <w:strike/>
          <w:sz w:val="20"/>
          <w:szCs w:val="20"/>
        </w:rPr>
        <w:t>two-year</w:t>
      </w:r>
      <w:r w:rsidRPr="001D3F6F">
        <w:rPr>
          <w:rFonts w:asciiTheme="minorHAnsi" w:eastAsia="Times New Roman" w:hAnsiTheme="minorHAnsi" w:cs="Times New Roman"/>
          <w:szCs w:val="24"/>
        </w:rPr>
        <w:t xml:space="preserve"> terms is again eligible to serve. At the last meeting each year, the Committee shall elect a chair from the eligible membership. The </w:t>
      </w:r>
      <w:r>
        <w:rPr>
          <w:rFonts w:asciiTheme="minorHAnsi" w:eastAsia="Times New Roman" w:hAnsiTheme="minorHAnsi" w:cs="Times New Roman"/>
          <w:szCs w:val="24"/>
        </w:rPr>
        <w:t>C</w:t>
      </w:r>
      <w:r w:rsidRPr="001D3F6F">
        <w:rPr>
          <w:rFonts w:asciiTheme="minorHAnsi" w:eastAsia="Times New Roman" w:hAnsiTheme="minorHAnsi" w:cs="Times New Roman"/>
          <w:szCs w:val="24"/>
        </w:rPr>
        <w:t xml:space="preserve">hair shall remain active through the summer session. The </w:t>
      </w:r>
      <w:r>
        <w:rPr>
          <w:rFonts w:asciiTheme="minorHAnsi" w:eastAsia="Times New Roman" w:hAnsiTheme="minorHAnsi" w:cs="Times New Roman"/>
          <w:szCs w:val="24"/>
        </w:rPr>
        <w:t>C</w:t>
      </w:r>
      <w:r w:rsidRPr="001D3F6F">
        <w:rPr>
          <w:rFonts w:asciiTheme="minorHAnsi" w:eastAsia="Times New Roman" w:hAnsiTheme="minorHAnsi" w:cs="Times New Roman"/>
          <w:szCs w:val="24"/>
        </w:rPr>
        <w:t xml:space="preserve">hair or a designated representative shall convene the initial meeting of the new committee. </w:t>
      </w:r>
    </w:p>
    <w:tbl>
      <w:tblPr>
        <w:tblStyle w:val="TableGrid"/>
        <w:tblW w:w="0" w:type="auto"/>
        <w:tblLook w:val="04A0" w:firstRow="1" w:lastRow="0" w:firstColumn="1" w:lastColumn="0" w:noHBand="0" w:noVBand="1"/>
      </w:tblPr>
      <w:tblGrid>
        <w:gridCol w:w="9360"/>
      </w:tblGrid>
      <w:tr w:rsidR="00FE5D10" w:rsidRPr="0038714C" w14:paraId="57B5FEC5" w14:textId="77777777" w:rsidTr="00D13537">
        <w:tc>
          <w:tcPr>
            <w:tcW w:w="9576" w:type="dxa"/>
            <w:tcBorders>
              <w:left w:val="nil"/>
              <w:right w:val="nil"/>
            </w:tcBorders>
          </w:tcPr>
          <w:p w14:paraId="2A855260" w14:textId="77777777" w:rsidR="00FE5D10" w:rsidRPr="0038714C" w:rsidRDefault="00BA2783" w:rsidP="00D13537">
            <w:pPr>
              <w:jc w:val="center"/>
              <w:rPr>
                <w:sz w:val="32"/>
                <w:szCs w:val="32"/>
              </w:rPr>
            </w:pPr>
            <w:r>
              <w:t xml:space="preserve"> </w:t>
            </w:r>
            <w:r w:rsidR="00FE5D10">
              <w:rPr>
                <w:sz w:val="32"/>
                <w:szCs w:val="32"/>
              </w:rPr>
              <w:t>APPLICABILITY</w:t>
            </w:r>
          </w:p>
        </w:tc>
      </w:tr>
    </w:tbl>
    <w:p w14:paraId="7BFBB9DC" w14:textId="77777777" w:rsidR="000779E0" w:rsidRDefault="000779E0" w:rsidP="0038714C">
      <w:pPr>
        <w:spacing w:after="0" w:line="240" w:lineRule="auto"/>
      </w:pPr>
    </w:p>
    <w:p w14:paraId="03161527" w14:textId="174AD9E2" w:rsidR="00FF5AE3" w:rsidRPr="008C416E" w:rsidRDefault="003455F7" w:rsidP="00FF5AE3">
      <w:pPr>
        <w:spacing w:after="0" w:line="240" w:lineRule="auto"/>
        <w:rPr>
          <w:b/>
          <w:color w:val="00B0F0"/>
        </w:rPr>
      </w:pPr>
      <w:r w:rsidRPr="008C416E">
        <w:rPr>
          <w:color w:val="FF0000"/>
          <w:u w:val="single"/>
        </w:rPr>
        <w:t xml:space="preserve">All UNM </w:t>
      </w:r>
      <w:r w:rsidR="002D65C4" w:rsidRPr="008C416E">
        <w:rPr>
          <w:color w:val="FF0000"/>
          <w:u w:val="single"/>
        </w:rPr>
        <w:t>faculty</w:t>
      </w:r>
      <w:r w:rsidRPr="008C416E">
        <w:rPr>
          <w:color w:val="FF0000"/>
          <w:u w:val="single"/>
        </w:rPr>
        <w:t xml:space="preserve">, including the Health Sciences Center and Branch </w:t>
      </w:r>
      <w:r w:rsidR="00431EC7" w:rsidRPr="008C416E">
        <w:rPr>
          <w:color w:val="FF0000"/>
          <w:u w:val="single"/>
        </w:rPr>
        <w:t xml:space="preserve">Community </w:t>
      </w:r>
      <w:r w:rsidRPr="008C416E">
        <w:rPr>
          <w:color w:val="FF0000"/>
          <w:u w:val="single"/>
        </w:rPr>
        <w:t>C</w:t>
      </w:r>
      <w:r w:rsidR="004731DB" w:rsidRPr="008C416E">
        <w:rPr>
          <w:color w:val="FF0000"/>
          <w:u w:val="single"/>
        </w:rPr>
        <w:t>olleges</w:t>
      </w:r>
      <w:r w:rsidRPr="008C416E">
        <w:rPr>
          <w:color w:val="FF0000"/>
          <w:u w:val="single"/>
        </w:rPr>
        <w:t>.</w:t>
      </w:r>
      <w:r w:rsidR="00DF3C3F" w:rsidRPr="008C416E">
        <w:rPr>
          <w:color w:val="FF0000"/>
          <w:u w:val="single"/>
        </w:rPr>
        <w:t xml:space="preserve">  </w:t>
      </w:r>
      <w:bookmarkStart w:id="2" w:name="_Hlk21692325"/>
    </w:p>
    <w:p w14:paraId="01361FC3" w14:textId="77777777" w:rsidR="003455F7" w:rsidRDefault="003455F7" w:rsidP="00FF5AE3">
      <w:pPr>
        <w:spacing w:after="0" w:line="240" w:lineRule="auto"/>
      </w:pPr>
    </w:p>
    <w:tbl>
      <w:tblPr>
        <w:tblStyle w:val="TableGrid"/>
        <w:tblW w:w="0" w:type="auto"/>
        <w:tblLook w:val="04A0" w:firstRow="1" w:lastRow="0" w:firstColumn="1" w:lastColumn="0" w:noHBand="0" w:noVBand="1"/>
      </w:tblPr>
      <w:tblGrid>
        <w:gridCol w:w="9360"/>
      </w:tblGrid>
      <w:tr w:rsidR="00FF5AE3" w:rsidRPr="0038714C" w14:paraId="391F5D3A" w14:textId="77777777" w:rsidTr="00D13537">
        <w:tc>
          <w:tcPr>
            <w:tcW w:w="9576" w:type="dxa"/>
            <w:tcBorders>
              <w:left w:val="nil"/>
              <w:right w:val="nil"/>
            </w:tcBorders>
          </w:tcPr>
          <w:bookmarkEnd w:id="2"/>
          <w:p w14:paraId="146D1DDD" w14:textId="77777777" w:rsidR="00FF5AE3" w:rsidRPr="0038714C" w:rsidRDefault="00FF5AE3" w:rsidP="00D13537">
            <w:pPr>
              <w:jc w:val="center"/>
              <w:rPr>
                <w:sz w:val="32"/>
                <w:szCs w:val="32"/>
              </w:rPr>
            </w:pPr>
            <w:r>
              <w:rPr>
                <w:sz w:val="32"/>
                <w:szCs w:val="32"/>
              </w:rPr>
              <w:t>DEFINITIONS</w:t>
            </w:r>
          </w:p>
        </w:tc>
      </w:tr>
    </w:tbl>
    <w:p w14:paraId="03485EC2" w14:textId="77777777" w:rsidR="00902DB5" w:rsidRDefault="00902DB5" w:rsidP="00902DB5">
      <w:pPr>
        <w:spacing w:after="0" w:line="240" w:lineRule="auto"/>
      </w:pPr>
    </w:p>
    <w:p w14:paraId="0A67F89E" w14:textId="77777777" w:rsidR="00B602A4" w:rsidRDefault="00B602A4" w:rsidP="00B602A4">
      <w:pPr>
        <w:spacing w:after="0" w:line="240" w:lineRule="auto"/>
      </w:pPr>
      <w:r>
        <w:t>No specific definitions are required for the Policy Statement.</w:t>
      </w:r>
    </w:p>
    <w:p w14:paraId="51B98B75" w14:textId="77777777" w:rsidR="00526C8D" w:rsidRPr="00C55E30" w:rsidRDefault="00526C8D" w:rsidP="00902DB5">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557A85EB" w14:textId="77777777" w:rsidTr="00277F1F">
        <w:tc>
          <w:tcPr>
            <w:tcW w:w="9576" w:type="dxa"/>
            <w:shd w:val="clear" w:color="auto" w:fill="EEECE1" w:themeFill="background2"/>
          </w:tcPr>
          <w:p w14:paraId="5627F1F7" w14:textId="77777777" w:rsidR="00526C8D" w:rsidRPr="008C416E" w:rsidRDefault="00526C8D" w:rsidP="00277F1F">
            <w:pPr>
              <w:rPr>
                <w:rFonts w:asciiTheme="minorHAnsi" w:eastAsia="Times New Roman" w:hAnsiTheme="minorHAnsi" w:cstheme="minorHAnsi"/>
                <w:b/>
                <w:color w:val="FF0000"/>
                <w:szCs w:val="24"/>
              </w:rPr>
            </w:pPr>
            <w:r w:rsidRPr="008C416E">
              <w:rPr>
                <w:rFonts w:asciiTheme="minorHAnsi" w:eastAsia="Times New Roman" w:hAnsiTheme="minorHAnsi" w:cstheme="minorHAnsi"/>
                <w:szCs w:val="24"/>
              </w:rPr>
              <w:t>Revisions to the remaining sections of this document may be amended with the approval of the Faculty Senate Policy and Operations Committee in consultation with the responsible Faculty Senate Committee listed in Policy Heading.</w:t>
            </w:r>
          </w:p>
        </w:tc>
      </w:tr>
    </w:tbl>
    <w:p w14:paraId="58706581" w14:textId="77777777"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14:paraId="06F7BA77" w14:textId="77777777" w:rsidTr="00D13537">
        <w:tc>
          <w:tcPr>
            <w:tcW w:w="9576" w:type="dxa"/>
            <w:tcBorders>
              <w:left w:val="nil"/>
              <w:right w:val="nil"/>
            </w:tcBorders>
          </w:tcPr>
          <w:p w14:paraId="6AF2FD99" w14:textId="77777777" w:rsidR="00FE5D10" w:rsidRPr="0038714C" w:rsidRDefault="00331933" w:rsidP="00D13537">
            <w:pPr>
              <w:jc w:val="center"/>
              <w:rPr>
                <w:sz w:val="32"/>
                <w:szCs w:val="32"/>
              </w:rPr>
            </w:pPr>
            <w:r>
              <w:rPr>
                <w:sz w:val="32"/>
                <w:szCs w:val="32"/>
              </w:rPr>
              <w:t>WHO SHOULD READ THIS POLICY</w:t>
            </w:r>
          </w:p>
        </w:tc>
      </w:tr>
    </w:tbl>
    <w:p w14:paraId="68B91FA6" w14:textId="77777777" w:rsidR="0069767F" w:rsidRPr="00287C30" w:rsidRDefault="0069767F" w:rsidP="0069767F">
      <w:pPr>
        <w:pStyle w:val="ListParagraph"/>
        <w:spacing w:after="0" w:line="240" w:lineRule="auto"/>
      </w:pPr>
    </w:p>
    <w:p w14:paraId="21001AE4" w14:textId="77777777" w:rsidR="003455F7" w:rsidRDefault="003455F7" w:rsidP="003455F7">
      <w:pPr>
        <w:pStyle w:val="ListParagraph"/>
        <w:numPr>
          <w:ilvl w:val="0"/>
          <w:numId w:val="1"/>
        </w:numPr>
        <w:spacing w:after="0" w:line="240" w:lineRule="auto"/>
      </w:pPr>
      <w:r>
        <w:t xml:space="preserve">Academic chairs, directors, and deans </w:t>
      </w:r>
    </w:p>
    <w:p w14:paraId="1C1472C6" w14:textId="77777777" w:rsidR="003455F7" w:rsidRDefault="003455F7" w:rsidP="003455F7">
      <w:pPr>
        <w:pStyle w:val="ListParagraph"/>
        <w:numPr>
          <w:ilvl w:val="0"/>
          <w:numId w:val="1"/>
        </w:numPr>
        <w:spacing w:after="0" w:line="240" w:lineRule="auto"/>
      </w:pPr>
      <w:r>
        <w:t>Non-academic managers and directors</w:t>
      </w:r>
    </w:p>
    <w:p w14:paraId="5783D684" w14:textId="77777777" w:rsidR="003455F7" w:rsidRDefault="003455F7" w:rsidP="003455F7">
      <w:pPr>
        <w:pStyle w:val="ListParagraph"/>
        <w:numPr>
          <w:ilvl w:val="0"/>
          <w:numId w:val="1"/>
        </w:numPr>
        <w:spacing w:after="0" w:line="240" w:lineRule="auto"/>
      </w:pPr>
      <w:r>
        <w:t>Vice presidents and other executives</w:t>
      </w:r>
    </w:p>
    <w:p w14:paraId="77C975D1"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22FC3E1E" w14:textId="77777777" w:rsidTr="00D13537">
        <w:tc>
          <w:tcPr>
            <w:tcW w:w="9576" w:type="dxa"/>
            <w:tcBorders>
              <w:left w:val="nil"/>
              <w:right w:val="nil"/>
            </w:tcBorders>
          </w:tcPr>
          <w:p w14:paraId="06B9DA66" w14:textId="77777777" w:rsidR="00331933" w:rsidRPr="0038714C" w:rsidRDefault="00D64684" w:rsidP="00D13537">
            <w:pPr>
              <w:jc w:val="center"/>
              <w:rPr>
                <w:sz w:val="32"/>
                <w:szCs w:val="32"/>
              </w:rPr>
            </w:pPr>
            <w:r>
              <w:rPr>
                <w:sz w:val="32"/>
                <w:szCs w:val="32"/>
              </w:rPr>
              <w:t>RELATED DOCU</w:t>
            </w:r>
            <w:r w:rsidR="00331933">
              <w:rPr>
                <w:sz w:val="32"/>
                <w:szCs w:val="32"/>
              </w:rPr>
              <w:t>MENTS</w:t>
            </w:r>
          </w:p>
        </w:tc>
      </w:tr>
    </w:tbl>
    <w:p w14:paraId="41E7CE2E" w14:textId="77777777" w:rsidR="00D40EBB" w:rsidRDefault="00D40EBB" w:rsidP="00D40EBB">
      <w:pPr>
        <w:pStyle w:val="ListParagraph"/>
        <w:spacing w:after="0" w:line="240" w:lineRule="auto"/>
        <w:ind w:left="0"/>
      </w:pPr>
    </w:p>
    <w:p w14:paraId="74DD86E9" w14:textId="77777777" w:rsidR="00431EC7" w:rsidRPr="00B36A26" w:rsidRDefault="00431EC7" w:rsidP="00431EC7">
      <w:pPr>
        <w:spacing w:after="0" w:line="240" w:lineRule="auto"/>
        <w:rPr>
          <w:rFonts w:asciiTheme="minorHAnsi" w:hAnsiTheme="minorHAnsi" w:cstheme="minorHAnsi"/>
          <w:color w:val="000000" w:themeColor="text1"/>
        </w:rPr>
      </w:pPr>
      <w:r w:rsidRPr="00B36A26">
        <w:rPr>
          <w:rFonts w:asciiTheme="minorHAnsi" w:hAnsiTheme="minorHAnsi" w:cstheme="minorHAnsi"/>
          <w:i/>
          <w:color w:val="000000" w:themeColor="text1"/>
        </w:rPr>
        <w:t>Faculty Handbook</w:t>
      </w:r>
      <w:r w:rsidRPr="00B36A26">
        <w:rPr>
          <w:rFonts w:asciiTheme="minorHAnsi" w:hAnsiTheme="minorHAnsi" w:cstheme="minorHAnsi"/>
          <w:color w:val="000000" w:themeColor="text1"/>
        </w:rPr>
        <w:t xml:space="preserve">: </w:t>
      </w:r>
    </w:p>
    <w:p w14:paraId="718D8E6E"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A51</w:t>
      </w:r>
      <w:r w:rsidRPr="00B36A26">
        <w:rPr>
          <w:rFonts w:asciiTheme="minorHAnsi" w:hAnsiTheme="minorHAnsi" w:cstheme="minorHAnsi"/>
          <w:color w:val="FF0000"/>
        </w:rPr>
        <w:t xml:space="preserve"> </w:t>
      </w:r>
      <w:r w:rsidRPr="00B36A26">
        <w:rPr>
          <w:rFonts w:asciiTheme="minorHAnsi" w:hAnsiTheme="minorHAnsi" w:cstheme="minorHAnsi"/>
          <w:color w:val="000000" w:themeColor="text1"/>
        </w:rPr>
        <w:t>“Faculty Constitution”</w:t>
      </w:r>
    </w:p>
    <w:p w14:paraId="5E9E007B" w14:textId="77777777" w:rsidR="00431EC7" w:rsidRPr="00B36A26" w:rsidRDefault="00431EC7" w:rsidP="00431EC7">
      <w:pPr>
        <w:spacing w:after="0" w:line="240" w:lineRule="auto"/>
        <w:ind w:firstLine="720"/>
        <w:rPr>
          <w:rFonts w:asciiTheme="minorHAnsi" w:hAnsiTheme="minorHAnsi" w:cstheme="minorHAnsi"/>
          <w:b/>
          <w:color w:val="FF0000"/>
          <w:u w:val="single"/>
        </w:rPr>
      </w:pPr>
      <w:r w:rsidRPr="00B36A26">
        <w:rPr>
          <w:rFonts w:asciiTheme="minorHAnsi" w:hAnsiTheme="minorHAnsi" w:cstheme="minorHAnsi"/>
          <w:b/>
          <w:color w:val="FF0000"/>
          <w:u w:val="single"/>
        </w:rPr>
        <w:t xml:space="preserve">Policy A53 </w:t>
      </w:r>
      <w:r w:rsidRPr="00B36A26">
        <w:rPr>
          <w:rFonts w:asciiTheme="minorHAnsi" w:hAnsiTheme="minorHAnsi" w:cstheme="minorHAnsi"/>
        </w:rPr>
        <w:t>“Development and Approval of Faculty Policies”</w:t>
      </w:r>
    </w:p>
    <w:p w14:paraId="6E854586"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A60</w:t>
      </w:r>
      <w:r w:rsidRPr="00B36A26">
        <w:rPr>
          <w:rFonts w:asciiTheme="minorHAnsi" w:hAnsiTheme="minorHAnsi" w:cstheme="minorHAnsi"/>
          <w:color w:val="000000" w:themeColor="text1"/>
        </w:rPr>
        <w:t xml:space="preserve"> “Faculty Senate Bylaws”</w:t>
      </w:r>
    </w:p>
    <w:p w14:paraId="01FEE09D"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w:t>
      </w:r>
      <w:r w:rsidR="009904D2">
        <w:rPr>
          <w:rFonts w:asciiTheme="minorHAnsi" w:hAnsiTheme="minorHAnsi" w:cstheme="minorHAnsi"/>
          <w:b/>
          <w:color w:val="FF0000"/>
          <w:u w:val="single"/>
        </w:rPr>
        <w:t>5</w:t>
      </w:r>
      <w:r w:rsidRPr="00B36A26">
        <w:rPr>
          <w:rFonts w:asciiTheme="minorHAnsi" w:hAnsiTheme="minorHAnsi" w:cstheme="minorHAnsi"/>
          <w:color w:val="000000" w:themeColor="text1"/>
        </w:rPr>
        <w:t xml:space="preserve"> “</w:t>
      </w:r>
      <w:r w:rsidR="009904D2">
        <w:rPr>
          <w:rFonts w:asciiTheme="minorHAnsi" w:hAnsiTheme="minorHAnsi" w:cstheme="minorHAnsi"/>
          <w:color w:val="000000" w:themeColor="text1"/>
        </w:rPr>
        <w:t>Research and Creative Works Council</w:t>
      </w:r>
      <w:r w:rsidRPr="00B36A26">
        <w:rPr>
          <w:rFonts w:asciiTheme="minorHAnsi" w:hAnsiTheme="minorHAnsi" w:cstheme="minorHAnsi"/>
          <w:color w:val="000000" w:themeColor="text1"/>
        </w:rPr>
        <w:t>”</w:t>
      </w:r>
    </w:p>
    <w:p w14:paraId="29FB8DDA" w14:textId="77777777" w:rsidR="00B70C62" w:rsidRDefault="00B70C62" w:rsidP="00B70C62">
      <w:pPr>
        <w:pStyle w:val="Default"/>
        <w:rPr>
          <w:rFonts w:asciiTheme="minorHAnsi" w:hAnsiTheme="minorHAnsi" w:cstheme="minorHAnsi"/>
          <w:bCs/>
        </w:rPr>
      </w:pPr>
    </w:p>
    <w:tbl>
      <w:tblPr>
        <w:tblStyle w:val="TableGrid"/>
        <w:tblW w:w="0" w:type="auto"/>
        <w:tblLook w:val="04A0" w:firstRow="1" w:lastRow="0" w:firstColumn="1" w:lastColumn="0" w:noHBand="0" w:noVBand="1"/>
      </w:tblPr>
      <w:tblGrid>
        <w:gridCol w:w="9360"/>
      </w:tblGrid>
      <w:tr w:rsidR="00331933" w:rsidRPr="0038714C" w14:paraId="17B4C437" w14:textId="77777777" w:rsidTr="00D13537">
        <w:tc>
          <w:tcPr>
            <w:tcW w:w="9576" w:type="dxa"/>
            <w:tcBorders>
              <w:left w:val="nil"/>
              <w:right w:val="nil"/>
            </w:tcBorders>
          </w:tcPr>
          <w:p w14:paraId="327D9B1F" w14:textId="77777777" w:rsidR="00331933" w:rsidRPr="0038714C" w:rsidRDefault="00331933" w:rsidP="00D13537">
            <w:pPr>
              <w:jc w:val="center"/>
              <w:rPr>
                <w:sz w:val="32"/>
                <w:szCs w:val="32"/>
              </w:rPr>
            </w:pPr>
            <w:r>
              <w:rPr>
                <w:sz w:val="32"/>
                <w:szCs w:val="32"/>
              </w:rPr>
              <w:lastRenderedPageBreak/>
              <w:t>CONTACTS</w:t>
            </w:r>
          </w:p>
        </w:tc>
      </w:tr>
    </w:tbl>
    <w:p w14:paraId="0CD81E31" w14:textId="77777777" w:rsidR="005413BE" w:rsidRDefault="005413BE" w:rsidP="0023640B">
      <w:pPr>
        <w:spacing w:after="0" w:line="240" w:lineRule="auto"/>
      </w:pPr>
    </w:p>
    <w:p w14:paraId="5A0AF7B8" w14:textId="77777777" w:rsidR="001D3280" w:rsidRDefault="00B602A4" w:rsidP="00331933">
      <w:pPr>
        <w:spacing w:after="0" w:line="240" w:lineRule="auto"/>
        <w:rPr>
          <w:rStyle w:val="Hyperlink"/>
        </w:rPr>
      </w:pPr>
      <w:r>
        <w:t xml:space="preserve">Direct any questions about this policy to the UNM </w:t>
      </w:r>
      <w:r w:rsidR="003455F7">
        <w:t>Office of the University Secretary.</w:t>
      </w:r>
    </w:p>
    <w:p w14:paraId="71CE3757" w14:textId="77777777" w:rsidR="00B602A4" w:rsidRDefault="00B602A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720B5B7F" w14:textId="77777777" w:rsidTr="00D13537">
        <w:tc>
          <w:tcPr>
            <w:tcW w:w="9576" w:type="dxa"/>
            <w:tcBorders>
              <w:left w:val="nil"/>
              <w:right w:val="nil"/>
            </w:tcBorders>
          </w:tcPr>
          <w:p w14:paraId="0F2DFB38" w14:textId="77777777" w:rsidR="00331933" w:rsidRPr="0038714C" w:rsidRDefault="00331933" w:rsidP="005C757C">
            <w:pPr>
              <w:jc w:val="center"/>
              <w:rPr>
                <w:sz w:val="32"/>
                <w:szCs w:val="32"/>
              </w:rPr>
            </w:pPr>
            <w:r>
              <w:rPr>
                <w:sz w:val="32"/>
                <w:szCs w:val="32"/>
              </w:rPr>
              <w:t>PROCEDURES</w:t>
            </w:r>
          </w:p>
        </w:tc>
      </w:tr>
    </w:tbl>
    <w:p w14:paraId="38C21445" w14:textId="77777777" w:rsidR="009819B9" w:rsidRDefault="009819B9" w:rsidP="009819B9">
      <w:pPr>
        <w:tabs>
          <w:tab w:val="left" w:pos="360"/>
          <w:tab w:val="left" w:pos="720"/>
        </w:tabs>
        <w:spacing w:after="0" w:line="240" w:lineRule="auto"/>
        <w:rPr>
          <w:u w:val="single"/>
        </w:rPr>
      </w:pPr>
    </w:p>
    <w:p w14:paraId="08905BBC" w14:textId="77777777" w:rsidR="00431EC7" w:rsidRPr="008C416E" w:rsidRDefault="00431EC7" w:rsidP="00431EC7">
      <w:pPr>
        <w:spacing w:after="0" w:line="259" w:lineRule="auto"/>
        <w:ind w:left="-5"/>
        <w:rPr>
          <w:rFonts w:asciiTheme="minorHAnsi" w:eastAsia="Times New Roman" w:hAnsiTheme="minorHAnsi" w:cstheme="minorHAnsi"/>
          <w:color w:val="FF0000"/>
          <w:szCs w:val="24"/>
          <w:u w:val="single"/>
        </w:rPr>
      </w:pPr>
      <w:r w:rsidRPr="008C416E">
        <w:rPr>
          <w:rFonts w:asciiTheme="minorHAnsi" w:eastAsia="Times New Roman" w:hAnsiTheme="minorHAnsi" w:cstheme="minorHAnsi"/>
          <w:color w:val="FF0000"/>
          <w:szCs w:val="24"/>
          <w:u w:val="single"/>
        </w:rPr>
        <w:t xml:space="preserve">The </w:t>
      </w:r>
      <w:r w:rsidR="00E63B67" w:rsidRPr="008C416E">
        <w:rPr>
          <w:rFonts w:asciiTheme="minorHAnsi" w:eastAsia="Times New Roman" w:hAnsiTheme="minorHAnsi" w:cstheme="minorHAnsi"/>
          <w:color w:val="FF0000"/>
          <w:szCs w:val="24"/>
          <w:u w:val="single"/>
        </w:rPr>
        <w:t xml:space="preserve">Research Allocations </w:t>
      </w:r>
      <w:r w:rsidRPr="008C416E">
        <w:rPr>
          <w:rFonts w:asciiTheme="minorHAnsi" w:eastAsia="Times New Roman" w:hAnsiTheme="minorHAnsi" w:cstheme="minorHAnsi"/>
          <w:color w:val="FF0000"/>
          <w:szCs w:val="24"/>
          <w:u w:val="single"/>
        </w:rPr>
        <w:t>Committee</w:t>
      </w:r>
      <w:r w:rsidR="00E63B67" w:rsidRPr="008C416E">
        <w:rPr>
          <w:rFonts w:asciiTheme="minorHAnsi" w:eastAsia="Times New Roman" w:hAnsiTheme="minorHAnsi" w:cstheme="minorHAnsi"/>
          <w:color w:val="FF0000"/>
          <w:szCs w:val="24"/>
          <w:u w:val="single"/>
        </w:rPr>
        <w:t xml:space="preserve"> (RAC)</w:t>
      </w:r>
      <w:r w:rsidRPr="008C416E">
        <w:rPr>
          <w:rFonts w:asciiTheme="minorHAnsi" w:eastAsia="Times New Roman" w:hAnsiTheme="minorHAnsi" w:cstheme="minorHAnsi"/>
          <w:color w:val="FF0000"/>
          <w:szCs w:val="24"/>
          <w:u w:val="single"/>
        </w:rPr>
        <w:t xml:space="preserve"> will schedule regular meetings.</w:t>
      </w:r>
      <w:r w:rsidRPr="008C416E">
        <w:rPr>
          <w:rFonts w:asciiTheme="minorHAnsi" w:eastAsia="Times New Roman" w:hAnsiTheme="minorHAnsi" w:cstheme="minorHAnsi"/>
          <w:color w:val="FF0000"/>
          <w:szCs w:val="24"/>
        </w:rPr>
        <w:t xml:space="preserve">  </w:t>
      </w:r>
      <w:r w:rsidRPr="008C416E">
        <w:rPr>
          <w:rFonts w:asciiTheme="minorHAnsi" w:eastAsia="Times New Roman" w:hAnsiTheme="minorHAnsi" w:cstheme="minorHAnsi"/>
          <w:color w:val="FF0000"/>
          <w:szCs w:val="24"/>
          <w:u w:val="single"/>
        </w:rPr>
        <w:t xml:space="preserve">The Committee Chair will report Committee recommendations through the </w:t>
      </w:r>
      <w:r w:rsidR="009904D2" w:rsidRPr="008C416E">
        <w:rPr>
          <w:rFonts w:asciiTheme="minorHAnsi" w:hAnsiTheme="minorHAnsi" w:cstheme="minorHAnsi"/>
          <w:color w:val="FF0000"/>
          <w:u w:val="single"/>
        </w:rPr>
        <w:t>Research and Creative Works</w:t>
      </w:r>
      <w:r w:rsidRPr="008C416E">
        <w:rPr>
          <w:rFonts w:asciiTheme="minorHAnsi" w:eastAsia="Times New Roman" w:hAnsiTheme="minorHAnsi" w:cstheme="minorHAnsi"/>
          <w:color w:val="FF0000"/>
          <w:szCs w:val="24"/>
          <w:u w:val="single"/>
        </w:rPr>
        <w:t xml:space="preserve"> Council for consideration by the Faculty Senate.   </w:t>
      </w:r>
    </w:p>
    <w:p w14:paraId="251BE569" w14:textId="77777777" w:rsidR="003455F7" w:rsidRDefault="003455F7" w:rsidP="003455F7">
      <w:pPr>
        <w:pStyle w:val="ListParagraph"/>
        <w:spacing w:after="0" w:line="240" w:lineRule="auto"/>
        <w:ind w:left="1080"/>
      </w:pPr>
    </w:p>
    <w:tbl>
      <w:tblPr>
        <w:tblStyle w:val="TableGrid"/>
        <w:tblW w:w="9828" w:type="dxa"/>
        <w:tblLook w:val="04A0" w:firstRow="1" w:lastRow="0" w:firstColumn="1" w:lastColumn="0" w:noHBand="0" w:noVBand="1"/>
      </w:tblPr>
      <w:tblGrid>
        <w:gridCol w:w="9828"/>
      </w:tblGrid>
      <w:tr w:rsidR="003455F7" w:rsidRPr="0038714C" w14:paraId="43638001" w14:textId="77777777" w:rsidTr="003B5CE4">
        <w:tc>
          <w:tcPr>
            <w:tcW w:w="9828" w:type="dxa"/>
            <w:tcBorders>
              <w:left w:val="nil"/>
              <w:right w:val="nil"/>
            </w:tcBorders>
          </w:tcPr>
          <w:p w14:paraId="3A3CA3C5" w14:textId="77777777" w:rsidR="003455F7" w:rsidRPr="002466AC" w:rsidRDefault="003455F7" w:rsidP="003B5CE4">
            <w:pPr>
              <w:jc w:val="center"/>
              <w:rPr>
                <w:sz w:val="32"/>
                <w:szCs w:val="32"/>
              </w:rPr>
            </w:pPr>
            <w:r w:rsidRPr="002466AC">
              <w:rPr>
                <w:sz w:val="32"/>
                <w:szCs w:val="32"/>
              </w:rPr>
              <w:t>HISTORY</w:t>
            </w:r>
          </w:p>
        </w:tc>
      </w:tr>
    </w:tbl>
    <w:p w14:paraId="5B326C1F" w14:textId="77777777" w:rsidR="00D40EBB" w:rsidRDefault="00D40EBB" w:rsidP="00725649">
      <w:pPr>
        <w:spacing w:after="0" w:line="240" w:lineRule="auto"/>
        <w:rPr>
          <w:rFonts w:asciiTheme="minorHAnsi" w:hAnsiTheme="minorHAnsi" w:cs="Arial"/>
          <w:szCs w:val="24"/>
        </w:rPr>
      </w:pPr>
    </w:p>
    <w:p w14:paraId="386ABF39" w14:textId="77777777" w:rsidR="00D40EBB" w:rsidRDefault="00D40EBB" w:rsidP="00725649">
      <w:pPr>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D40EBB" w:rsidRPr="0038714C" w14:paraId="394A6646" w14:textId="77777777" w:rsidTr="001A3AEF">
        <w:tc>
          <w:tcPr>
            <w:tcW w:w="9576" w:type="dxa"/>
            <w:tcBorders>
              <w:left w:val="nil"/>
              <w:right w:val="nil"/>
            </w:tcBorders>
          </w:tcPr>
          <w:p w14:paraId="7236BF00" w14:textId="77777777" w:rsidR="00D40EBB" w:rsidRPr="0038714C" w:rsidRDefault="00D40EBB" w:rsidP="001A3AEF">
            <w:pPr>
              <w:jc w:val="center"/>
              <w:rPr>
                <w:sz w:val="32"/>
                <w:szCs w:val="32"/>
              </w:rPr>
            </w:pPr>
            <w:r>
              <w:rPr>
                <w:sz w:val="32"/>
                <w:szCs w:val="32"/>
              </w:rPr>
              <w:t>DRAFT HISTORY</w:t>
            </w:r>
          </w:p>
        </w:tc>
      </w:tr>
    </w:tbl>
    <w:p w14:paraId="76426E42" w14:textId="77777777" w:rsidR="00D40EBB" w:rsidRDefault="00D40EBB" w:rsidP="00D40EBB">
      <w:pPr>
        <w:spacing w:after="0" w:line="240" w:lineRule="auto"/>
        <w:rPr>
          <w:b/>
        </w:rPr>
      </w:pPr>
    </w:p>
    <w:p w14:paraId="423EFE22" w14:textId="51F48D62" w:rsidR="00C44FBD" w:rsidRPr="008C416E" w:rsidRDefault="008C416E" w:rsidP="00C44FBD">
      <w:pPr>
        <w:spacing w:after="0" w:line="259" w:lineRule="auto"/>
        <w:ind w:left="-5"/>
        <w:rPr>
          <w:color w:val="FF0000"/>
          <w:u w:val="single"/>
        </w:rPr>
      </w:pPr>
      <w:r>
        <w:rPr>
          <w:color w:val="FF0000"/>
          <w:u w:val="single"/>
        </w:rPr>
        <w:t xml:space="preserve">October </w:t>
      </w:r>
      <w:proofErr w:type="gramStart"/>
      <w:r>
        <w:rPr>
          <w:color w:val="FF0000"/>
          <w:u w:val="single"/>
        </w:rPr>
        <w:t>11</w:t>
      </w:r>
      <w:proofErr w:type="gramEnd"/>
      <w:r w:rsidR="00C44FBD" w:rsidRPr="008C416E">
        <w:rPr>
          <w:color w:val="FF0000"/>
          <w:u w:val="single"/>
        </w:rPr>
        <w:t xml:space="preserve"> 2019 – Draft updated to include recommendation for 3-year terms.</w:t>
      </w:r>
    </w:p>
    <w:p w14:paraId="564792A7" w14:textId="77777777" w:rsidR="000763CD" w:rsidRPr="00C44FBD" w:rsidRDefault="000763CD" w:rsidP="000763CD">
      <w:pPr>
        <w:spacing w:after="0" w:line="259" w:lineRule="auto"/>
        <w:ind w:left="-5"/>
      </w:pPr>
      <w:r w:rsidRPr="00C44FBD">
        <w:t xml:space="preserve">March 14, 2019—Draft updated for minor editorial changes. </w:t>
      </w:r>
    </w:p>
    <w:p w14:paraId="6D8CCA37" w14:textId="7E9FDC12" w:rsidR="007F2FB6" w:rsidRPr="00C44FBD" w:rsidRDefault="007F2FB6" w:rsidP="007F2FB6">
      <w:pPr>
        <w:spacing w:after="0" w:line="259" w:lineRule="auto"/>
        <w:ind w:left="-5"/>
      </w:pPr>
      <w:r w:rsidRPr="00C44FBD">
        <w:t xml:space="preserve">January 30, 2018—Draft updated recent updates since 5/5/17 per Faculty Senate website. </w:t>
      </w:r>
    </w:p>
    <w:p w14:paraId="33D28FE5" w14:textId="1B49F099" w:rsidR="007F2FB6" w:rsidRDefault="00431EC7" w:rsidP="000763CD">
      <w:pPr>
        <w:spacing w:after="0" w:line="259" w:lineRule="auto"/>
        <w:ind w:left="-5"/>
      </w:pPr>
      <w:r w:rsidRPr="007F2FB6">
        <w:rPr>
          <w:rFonts w:asciiTheme="minorHAnsi" w:hAnsiTheme="minorHAnsi" w:cstheme="minorHAnsi"/>
        </w:rPr>
        <w:t>May 1</w:t>
      </w:r>
      <w:r w:rsidR="00B12ED6" w:rsidRPr="007F2FB6">
        <w:rPr>
          <w:rFonts w:asciiTheme="minorHAnsi" w:hAnsiTheme="minorHAnsi" w:cstheme="minorHAnsi"/>
        </w:rPr>
        <w:t>5</w:t>
      </w:r>
      <w:r w:rsidRPr="007F2FB6">
        <w:rPr>
          <w:rFonts w:asciiTheme="minorHAnsi" w:hAnsiTheme="minorHAnsi" w:cstheme="minorHAnsi"/>
        </w:rPr>
        <w:t>, 2017 –Minor revisions to and renumbering of the policy to address changes to Policy A60 “Faculty Senate Bylaws” resulting from reorganization of the Faculty Senate.</w:t>
      </w:r>
      <w:r w:rsidR="009904D2" w:rsidRPr="007F2FB6">
        <w:rPr>
          <w:rFonts w:asciiTheme="minorHAnsi" w:hAnsiTheme="minorHAnsi" w:cstheme="minorHAnsi"/>
        </w:rPr>
        <w:t xml:space="preserve">  </w:t>
      </w:r>
    </w:p>
    <w:p w14:paraId="2FE71E42" w14:textId="77777777" w:rsidR="007F2FB6" w:rsidRPr="007F2FB6" w:rsidRDefault="007F2FB6" w:rsidP="007F2FB6"/>
    <w:p w14:paraId="50808A30" w14:textId="77777777" w:rsidR="007F2FB6" w:rsidRPr="007F2FB6" w:rsidRDefault="007F2FB6" w:rsidP="007F2FB6"/>
    <w:p w14:paraId="6E4246D3" w14:textId="77777777" w:rsidR="007F2FB6" w:rsidRPr="007F2FB6" w:rsidRDefault="007F2FB6" w:rsidP="007F2FB6"/>
    <w:p w14:paraId="7FA4025C" w14:textId="77777777" w:rsidR="007F2FB6" w:rsidRDefault="007F2FB6" w:rsidP="007F2FB6"/>
    <w:p w14:paraId="51FB9169" w14:textId="77777777" w:rsidR="00331933" w:rsidRPr="007F2FB6" w:rsidRDefault="00331933" w:rsidP="007F2FB6">
      <w:pPr>
        <w:jc w:val="center"/>
      </w:pPr>
    </w:p>
    <w:sectPr w:rsidR="00331933" w:rsidRPr="007F2FB6"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86A6B" w14:textId="77777777" w:rsidR="008730CA" w:rsidRDefault="008730CA" w:rsidP="00CB710D">
      <w:pPr>
        <w:spacing w:after="0" w:line="240" w:lineRule="auto"/>
      </w:pPr>
      <w:r>
        <w:separator/>
      </w:r>
    </w:p>
  </w:endnote>
  <w:endnote w:type="continuationSeparator" w:id="0">
    <w:p w14:paraId="1406754F" w14:textId="77777777" w:rsidR="008730CA" w:rsidRDefault="008730CA"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422331C8" w14:textId="77777777" w:rsidR="00D158AA" w:rsidRDefault="00D158AA">
            <w:pPr>
              <w:pStyle w:val="Footer"/>
              <w:pBdr>
                <w:bottom w:val="single" w:sz="12" w:space="1" w:color="auto"/>
              </w:pBdr>
              <w:jc w:val="center"/>
            </w:pPr>
          </w:p>
          <w:p w14:paraId="5B39A9D6" w14:textId="2B88DFF1" w:rsidR="00112A45" w:rsidRDefault="00D158AA" w:rsidP="00D158AA">
            <w:pPr>
              <w:pStyle w:val="Footer"/>
            </w:pPr>
            <w:r w:rsidRPr="00D158AA">
              <w:rPr>
                <w:sz w:val="20"/>
                <w:szCs w:val="20"/>
              </w:rPr>
              <w:t xml:space="preserve">Policy </w:t>
            </w:r>
            <w:r w:rsidR="00431EC7">
              <w:rPr>
                <w:sz w:val="20"/>
                <w:szCs w:val="20"/>
              </w:rPr>
              <w:t>A6</w:t>
            </w:r>
            <w:r w:rsidR="00575B41">
              <w:rPr>
                <w:sz w:val="20"/>
                <w:szCs w:val="20"/>
              </w:rPr>
              <w:t>5.</w:t>
            </w:r>
            <w:r w:rsidR="007F2FB6">
              <w:rPr>
                <w:sz w:val="20"/>
                <w:szCs w:val="20"/>
              </w:rPr>
              <w:t>2</w:t>
            </w:r>
            <w:proofErr w:type="gramStart"/>
            <w:r w:rsidR="00C55E30">
              <w:rPr>
                <w:sz w:val="20"/>
                <w:szCs w:val="20"/>
              </w:rPr>
              <w:tab/>
            </w:r>
            <w:r w:rsidR="00D31BFC">
              <w:rPr>
                <w:sz w:val="20"/>
                <w:szCs w:val="20"/>
              </w:rPr>
              <w:t xml:space="preserve"> </w:t>
            </w:r>
            <w:r w:rsidRPr="00D64684">
              <w:rPr>
                <w:sz w:val="20"/>
                <w:szCs w:val="20"/>
              </w:rPr>
              <w:t>”</w:t>
            </w:r>
            <w:r w:rsidR="00E63B67">
              <w:rPr>
                <w:b/>
                <w:sz w:val="20"/>
                <w:szCs w:val="20"/>
              </w:rPr>
              <w:t>Research</w:t>
            </w:r>
            <w:proofErr w:type="gramEnd"/>
            <w:r w:rsidR="00E63B67">
              <w:rPr>
                <w:b/>
                <w:sz w:val="20"/>
                <w:szCs w:val="20"/>
              </w:rPr>
              <w:t xml:space="preserve"> Allocations</w:t>
            </w:r>
            <w:r w:rsidR="00D40EBB">
              <w:rPr>
                <w:b/>
                <w:sz w:val="20"/>
                <w:szCs w:val="20"/>
              </w:rPr>
              <w:t xml:space="preserve"> </w:t>
            </w:r>
            <w:r w:rsidR="003455F7" w:rsidRPr="003455F7">
              <w:rPr>
                <w:b/>
                <w:sz w:val="20"/>
                <w:szCs w:val="20"/>
              </w:rPr>
              <w:t>Committee</w:t>
            </w:r>
            <w:r w:rsidR="00A778E4">
              <w:rPr>
                <w:sz w:val="20"/>
                <w:szCs w:val="20"/>
              </w:rPr>
              <w:t>”</w:t>
            </w:r>
            <w:r w:rsidR="00AC653B">
              <w:rPr>
                <w:sz w:val="20"/>
                <w:szCs w:val="20"/>
              </w:rPr>
              <w:t xml:space="preserve">   </w:t>
            </w:r>
            <w:r w:rsidR="007F2FB6" w:rsidRPr="007F2FB6">
              <w:rPr>
                <w:b/>
                <w:color w:val="FF0000"/>
                <w:sz w:val="20"/>
                <w:szCs w:val="20"/>
              </w:rPr>
              <w:t xml:space="preserve">DRAFT </w:t>
            </w:r>
            <w:r w:rsidR="00570480">
              <w:rPr>
                <w:b/>
                <w:color w:val="FF0000"/>
                <w:sz w:val="20"/>
                <w:szCs w:val="20"/>
              </w:rPr>
              <w:t>3/</w:t>
            </w:r>
            <w:r w:rsidR="009B113C">
              <w:rPr>
                <w:b/>
                <w:color w:val="FF0000"/>
                <w:sz w:val="20"/>
                <w:szCs w:val="20"/>
              </w:rPr>
              <w:t>11</w:t>
            </w:r>
            <w:r w:rsidR="00DC4FC8">
              <w:rPr>
                <w:b/>
                <w:color w:val="FF0000"/>
                <w:sz w:val="20"/>
                <w:szCs w:val="20"/>
              </w:rPr>
              <w:t>/20</w:t>
            </w:r>
            <w:r>
              <w:tab/>
            </w:r>
            <w:r w:rsidR="00112A45" w:rsidRPr="00624CAB">
              <w:rPr>
                <w:sz w:val="20"/>
                <w:szCs w:val="20"/>
              </w:rPr>
              <w:t xml:space="preserve">Page </w:t>
            </w:r>
            <w:r w:rsidR="00112A45" w:rsidRPr="00624CAB">
              <w:rPr>
                <w:bCs/>
                <w:sz w:val="20"/>
                <w:szCs w:val="20"/>
              </w:rPr>
              <w:fldChar w:fldCharType="begin"/>
            </w:r>
            <w:r w:rsidR="00112A45" w:rsidRPr="00624CAB">
              <w:rPr>
                <w:bCs/>
                <w:sz w:val="20"/>
                <w:szCs w:val="20"/>
              </w:rPr>
              <w:instrText xml:space="preserve"> PAGE </w:instrText>
            </w:r>
            <w:r w:rsidR="00112A45" w:rsidRPr="00624CAB">
              <w:rPr>
                <w:bCs/>
                <w:sz w:val="20"/>
                <w:szCs w:val="20"/>
              </w:rPr>
              <w:fldChar w:fldCharType="separate"/>
            </w:r>
            <w:r w:rsidR="007F2FB6">
              <w:rPr>
                <w:bCs/>
                <w:noProof/>
                <w:sz w:val="20"/>
                <w:szCs w:val="20"/>
              </w:rPr>
              <w:t>1</w:t>
            </w:r>
            <w:r w:rsidR="00112A45" w:rsidRPr="00624CAB">
              <w:rPr>
                <w:bCs/>
                <w:sz w:val="20"/>
                <w:szCs w:val="20"/>
              </w:rPr>
              <w:fldChar w:fldCharType="end"/>
            </w:r>
            <w:r w:rsidR="00112A45" w:rsidRPr="00624CAB">
              <w:rPr>
                <w:sz w:val="20"/>
                <w:szCs w:val="20"/>
              </w:rPr>
              <w:t xml:space="preserve"> of </w:t>
            </w:r>
            <w:r w:rsidR="00112A45" w:rsidRPr="00624CAB">
              <w:rPr>
                <w:bCs/>
                <w:sz w:val="20"/>
                <w:szCs w:val="20"/>
              </w:rPr>
              <w:fldChar w:fldCharType="begin"/>
            </w:r>
            <w:r w:rsidR="00112A45" w:rsidRPr="00624CAB">
              <w:rPr>
                <w:bCs/>
                <w:sz w:val="20"/>
                <w:szCs w:val="20"/>
              </w:rPr>
              <w:instrText xml:space="preserve"> NUMPAGES  </w:instrText>
            </w:r>
            <w:r w:rsidR="00112A45" w:rsidRPr="00624CAB">
              <w:rPr>
                <w:bCs/>
                <w:sz w:val="20"/>
                <w:szCs w:val="20"/>
              </w:rPr>
              <w:fldChar w:fldCharType="separate"/>
            </w:r>
            <w:r w:rsidR="007F2FB6">
              <w:rPr>
                <w:bCs/>
                <w:noProof/>
                <w:sz w:val="20"/>
                <w:szCs w:val="20"/>
              </w:rPr>
              <w:t>3</w:t>
            </w:r>
            <w:r w:rsidR="00112A45" w:rsidRPr="00624CAB">
              <w:rPr>
                <w:bCs/>
                <w:sz w:val="20"/>
                <w:szCs w:val="20"/>
              </w:rPr>
              <w:fldChar w:fldCharType="end"/>
            </w:r>
          </w:p>
        </w:sdtContent>
      </w:sdt>
    </w:sdtContent>
  </w:sdt>
  <w:p w14:paraId="4E354AF6" w14:textId="77777777" w:rsidR="00112A45" w:rsidRDefault="00112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2EA5F" w14:textId="77777777" w:rsidR="008730CA" w:rsidRDefault="008730CA" w:rsidP="00CB710D">
      <w:pPr>
        <w:spacing w:after="0" w:line="240" w:lineRule="auto"/>
      </w:pPr>
      <w:r>
        <w:separator/>
      </w:r>
    </w:p>
  </w:footnote>
  <w:footnote w:type="continuationSeparator" w:id="0">
    <w:p w14:paraId="7132351C" w14:textId="77777777" w:rsidR="008730CA" w:rsidRDefault="008730CA"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0871F63"/>
    <w:multiLevelType w:val="hybridMultilevel"/>
    <w:tmpl w:val="153E34A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5"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9"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0"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8"/>
  </w:num>
  <w:num w:numId="4">
    <w:abstractNumId w:val="7"/>
  </w:num>
  <w:num w:numId="5">
    <w:abstractNumId w:val="11"/>
  </w:num>
  <w:num w:numId="6">
    <w:abstractNumId w:val="4"/>
  </w:num>
  <w:num w:numId="7">
    <w:abstractNumId w:val="5"/>
  </w:num>
  <w:num w:numId="8">
    <w:abstractNumId w:val="0"/>
  </w:num>
  <w:num w:numId="9">
    <w:abstractNumId w:val="17"/>
  </w:num>
  <w:num w:numId="10">
    <w:abstractNumId w:val="10"/>
  </w:num>
  <w:num w:numId="11">
    <w:abstractNumId w:val="9"/>
  </w:num>
  <w:num w:numId="12">
    <w:abstractNumId w:val="15"/>
  </w:num>
  <w:num w:numId="13">
    <w:abstractNumId w:val="16"/>
  </w:num>
  <w:num w:numId="14">
    <w:abstractNumId w:val="22"/>
  </w:num>
  <w:num w:numId="15">
    <w:abstractNumId w:val="12"/>
  </w:num>
  <w:num w:numId="16">
    <w:abstractNumId w:val="1"/>
  </w:num>
  <w:num w:numId="17">
    <w:abstractNumId w:val="3"/>
  </w:num>
  <w:num w:numId="18">
    <w:abstractNumId w:val="6"/>
  </w:num>
  <w:num w:numId="19">
    <w:abstractNumId w:val="19"/>
  </w:num>
  <w:num w:numId="20">
    <w:abstractNumId w:val="14"/>
  </w:num>
  <w:num w:numId="21">
    <w:abstractNumId w:val="2"/>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77F6"/>
    <w:rsid w:val="00054C61"/>
    <w:rsid w:val="000565D3"/>
    <w:rsid w:val="00063259"/>
    <w:rsid w:val="000763CD"/>
    <w:rsid w:val="000779E0"/>
    <w:rsid w:val="000959BF"/>
    <w:rsid w:val="000A751F"/>
    <w:rsid w:val="000B5165"/>
    <w:rsid w:val="000B547D"/>
    <w:rsid w:val="000B6155"/>
    <w:rsid w:val="000D2781"/>
    <w:rsid w:val="000E35AA"/>
    <w:rsid w:val="000E5E8F"/>
    <w:rsid w:val="00112A45"/>
    <w:rsid w:val="00121853"/>
    <w:rsid w:val="00131E2E"/>
    <w:rsid w:val="00133F5E"/>
    <w:rsid w:val="00134039"/>
    <w:rsid w:val="00157EE8"/>
    <w:rsid w:val="0016712C"/>
    <w:rsid w:val="00173F24"/>
    <w:rsid w:val="00173FC6"/>
    <w:rsid w:val="00182A73"/>
    <w:rsid w:val="00185522"/>
    <w:rsid w:val="0019125E"/>
    <w:rsid w:val="001A0B76"/>
    <w:rsid w:val="001A356F"/>
    <w:rsid w:val="001B2C65"/>
    <w:rsid w:val="001B43D5"/>
    <w:rsid w:val="001B5C61"/>
    <w:rsid w:val="001C6EE7"/>
    <w:rsid w:val="001D3280"/>
    <w:rsid w:val="001D4B70"/>
    <w:rsid w:val="001D4FD5"/>
    <w:rsid w:val="001E1D93"/>
    <w:rsid w:val="001F438C"/>
    <w:rsid w:val="00222157"/>
    <w:rsid w:val="00232C6F"/>
    <w:rsid w:val="00234D41"/>
    <w:rsid w:val="0023640B"/>
    <w:rsid w:val="00240135"/>
    <w:rsid w:val="00242DAA"/>
    <w:rsid w:val="002653B5"/>
    <w:rsid w:val="002655D8"/>
    <w:rsid w:val="00274075"/>
    <w:rsid w:val="00274E3F"/>
    <w:rsid w:val="0028073B"/>
    <w:rsid w:val="00287C30"/>
    <w:rsid w:val="002A29F3"/>
    <w:rsid w:val="002D65C4"/>
    <w:rsid w:val="002F5FB3"/>
    <w:rsid w:val="0031180E"/>
    <w:rsid w:val="00331933"/>
    <w:rsid w:val="00334FE6"/>
    <w:rsid w:val="003455F7"/>
    <w:rsid w:val="00352044"/>
    <w:rsid w:val="003739C3"/>
    <w:rsid w:val="0037521F"/>
    <w:rsid w:val="0038714C"/>
    <w:rsid w:val="003B43B1"/>
    <w:rsid w:val="003C3271"/>
    <w:rsid w:val="003C76F1"/>
    <w:rsid w:val="003D4A08"/>
    <w:rsid w:val="004063E0"/>
    <w:rsid w:val="004271A4"/>
    <w:rsid w:val="00431EC7"/>
    <w:rsid w:val="00440D03"/>
    <w:rsid w:val="004428C5"/>
    <w:rsid w:val="00447033"/>
    <w:rsid w:val="00451646"/>
    <w:rsid w:val="004579AB"/>
    <w:rsid w:val="004731DB"/>
    <w:rsid w:val="00477453"/>
    <w:rsid w:val="004844F1"/>
    <w:rsid w:val="00493C3C"/>
    <w:rsid w:val="004C008D"/>
    <w:rsid w:val="004D364A"/>
    <w:rsid w:val="004F39D9"/>
    <w:rsid w:val="00503961"/>
    <w:rsid w:val="00510DCA"/>
    <w:rsid w:val="00511C43"/>
    <w:rsid w:val="005155E2"/>
    <w:rsid w:val="00525569"/>
    <w:rsid w:val="005267D4"/>
    <w:rsid w:val="00526C8D"/>
    <w:rsid w:val="00534A34"/>
    <w:rsid w:val="00540718"/>
    <w:rsid w:val="005413BE"/>
    <w:rsid w:val="005444D3"/>
    <w:rsid w:val="005476FA"/>
    <w:rsid w:val="00570480"/>
    <w:rsid w:val="00575B41"/>
    <w:rsid w:val="005925E4"/>
    <w:rsid w:val="005C4F99"/>
    <w:rsid w:val="005C757C"/>
    <w:rsid w:val="005E301F"/>
    <w:rsid w:val="00612934"/>
    <w:rsid w:val="00620DB4"/>
    <w:rsid w:val="006217AA"/>
    <w:rsid w:val="00624CAB"/>
    <w:rsid w:val="00632F90"/>
    <w:rsid w:val="0069767F"/>
    <w:rsid w:val="006B56ED"/>
    <w:rsid w:val="006D0EA1"/>
    <w:rsid w:val="006D251C"/>
    <w:rsid w:val="006E78A1"/>
    <w:rsid w:val="007012A4"/>
    <w:rsid w:val="00716C9E"/>
    <w:rsid w:val="007171FB"/>
    <w:rsid w:val="00725649"/>
    <w:rsid w:val="007320E9"/>
    <w:rsid w:val="007416E1"/>
    <w:rsid w:val="00754DCB"/>
    <w:rsid w:val="007636FD"/>
    <w:rsid w:val="00766C76"/>
    <w:rsid w:val="00776DC2"/>
    <w:rsid w:val="00793C1C"/>
    <w:rsid w:val="007B4CD9"/>
    <w:rsid w:val="007D33BF"/>
    <w:rsid w:val="007E427D"/>
    <w:rsid w:val="007E54C8"/>
    <w:rsid w:val="007F03E6"/>
    <w:rsid w:val="007F2FB6"/>
    <w:rsid w:val="007F3F04"/>
    <w:rsid w:val="00805214"/>
    <w:rsid w:val="0081032A"/>
    <w:rsid w:val="008217D7"/>
    <w:rsid w:val="008312B3"/>
    <w:rsid w:val="00867440"/>
    <w:rsid w:val="008730CA"/>
    <w:rsid w:val="00881D79"/>
    <w:rsid w:val="00886C0F"/>
    <w:rsid w:val="00894577"/>
    <w:rsid w:val="008B3C9B"/>
    <w:rsid w:val="008C1157"/>
    <w:rsid w:val="008C416E"/>
    <w:rsid w:val="009004E0"/>
    <w:rsid w:val="00902DB5"/>
    <w:rsid w:val="00910E74"/>
    <w:rsid w:val="0091511A"/>
    <w:rsid w:val="00924C69"/>
    <w:rsid w:val="00933813"/>
    <w:rsid w:val="0096275E"/>
    <w:rsid w:val="009819B9"/>
    <w:rsid w:val="009849DB"/>
    <w:rsid w:val="00987621"/>
    <w:rsid w:val="009904D2"/>
    <w:rsid w:val="00993301"/>
    <w:rsid w:val="009B113C"/>
    <w:rsid w:val="009C5C6E"/>
    <w:rsid w:val="009C698A"/>
    <w:rsid w:val="009C7DF1"/>
    <w:rsid w:val="009E12AC"/>
    <w:rsid w:val="009E315C"/>
    <w:rsid w:val="009E6634"/>
    <w:rsid w:val="00A023E2"/>
    <w:rsid w:val="00A074F4"/>
    <w:rsid w:val="00A10489"/>
    <w:rsid w:val="00A4127B"/>
    <w:rsid w:val="00A778E4"/>
    <w:rsid w:val="00A91A48"/>
    <w:rsid w:val="00A92459"/>
    <w:rsid w:val="00AC2918"/>
    <w:rsid w:val="00AC653B"/>
    <w:rsid w:val="00AE3F93"/>
    <w:rsid w:val="00B12ED6"/>
    <w:rsid w:val="00B251D1"/>
    <w:rsid w:val="00B3129C"/>
    <w:rsid w:val="00B35DF6"/>
    <w:rsid w:val="00B43FAD"/>
    <w:rsid w:val="00B447F6"/>
    <w:rsid w:val="00B44FD2"/>
    <w:rsid w:val="00B602A4"/>
    <w:rsid w:val="00B70C62"/>
    <w:rsid w:val="00B73168"/>
    <w:rsid w:val="00B815F7"/>
    <w:rsid w:val="00B8650F"/>
    <w:rsid w:val="00BA2783"/>
    <w:rsid w:val="00BE7827"/>
    <w:rsid w:val="00BF350E"/>
    <w:rsid w:val="00C02EBC"/>
    <w:rsid w:val="00C07159"/>
    <w:rsid w:val="00C318E3"/>
    <w:rsid w:val="00C37293"/>
    <w:rsid w:val="00C42F71"/>
    <w:rsid w:val="00C43ED5"/>
    <w:rsid w:val="00C44FBD"/>
    <w:rsid w:val="00C55E30"/>
    <w:rsid w:val="00C61047"/>
    <w:rsid w:val="00C65351"/>
    <w:rsid w:val="00C83186"/>
    <w:rsid w:val="00CA2943"/>
    <w:rsid w:val="00CA5AA3"/>
    <w:rsid w:val="00CB2D4D"/>
    <w:rsid w:val="00CB710D"/>
    <w:rsid w:val="00CD6022"/>
    <w:rsid w:val="00CD7DA0"/>
    <w:rsid w:val="00CE5A6E"/>
    <w:rsid w:val="00CF17B9"/>
    <w:rsid w:val="00CF423C"/>
    <w:rsid w:val="00D158AA"/>
    <w:rsid w:val="00D31BFC"/>
    <w:rsid w:val="00D40EBB"/>
    <w:rsid w:val="00D64684"/>
    <w:rsid w:val="00D770BA"/>
    <w:rsid w:val="00D874AD"/>
    <w:rsid w:val="00DB2D48"/>
    <w:rsid w:val="00DB714E"/>
    <w:rsid w:val="00DC33C6"/>
    <w:rsid w:val="00DC4FC8"/>
    <w:rsid w:val="00DD2DA4"/>
    <w:rsid w:val="00DD341F"/>
    <w:rsid w:val="00DD3A24"/>
    <w:rsid w:val="00DF3C3F"/>
    <w:rsid w:val="00E0598D"/>
    <w:rsid w:val="00E3682C"/>
    <w:rsid w:val="00E45EC7"/>
    <w:rsid w:val="00E625CD"/>
    <w:rsid w:val="00E63B67"/>
    <w:rsid w:val="00E82760"/>
    <w:rsid w:val="00E864C6"/>
    <w:rsid w:val="00E96D37"/>
    <w:rsid w:val="00EA59CF"/>
    <w:rsid w:val="00ED11D1"/>
    <w:rsid w:val="00ED1BB4"/>
    <w:rsid w:val="00EE1738"/>
    <w:rsid w:val="00EE56F4"/>
    <w:rsid w:val="00EE60F6"/>
    <w:rsid w:val="00EF3727"/>
    <w:rsid w:val="00F00F8A"/>
    <w:rsid w:val="00F11736"/>
    <w:rsid w:val="00F20F1D"/>
    <w:rsid w:val="00F27F9F"/>
    <w:rsid w:val="00F3192F"/>
    <w:rsid w:val="00F3702C"/>
    <w:rsid w:val="00F4069D"/>
    <w:rsid w:val="00F4664F"/>
    <w:rsid w:val="00F54EFD"/>
    <w:rsid w:val="00F716C1"/>
    <w:rsid w:val="00F73CDC"/>
    <w:rsid w:val="00FA0752"/>
    <w:rsid w:val="00FB0FED"/>
    <w:rsid w:val="00FB1BBC"/>
    <w:rsid w:val="00FC5674"/>
    <w:rsid w:val="00FD357F"/>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DB269"/>
  <w15:docId w15:val="{89033168-8337-4AF0-99A3-39D280BE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paragraph" w:styleId="Heading2">
    <w:name w:val="heading 2"/>
    <w:basedOn w:val="Normal"/>
    <w:link w:val="Heading2Char"/>
    <w:uiPriority w:val="9"/>
    <w:qFormat/>
    <w:rsid w:val="00575B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FollowedHyperlink">
    <w:name w:val="FollowedHyperlink"/>
    <w:basedOn w:val="DefaultParagraphFont"/>
    <w:uiPriority w:val="99"/>
    <w:semiHidden/>
    <w:unhideWhenUsed/>
    <w:rsid w:val="00933813"/>
    <w:rPr>
      <w:color w:val="800080" w:themeColor="followedHyperlink"/>
      <w:u w:val="single"/>
    </w:rPr>
  </w:style>
  <w:style w:type="paragraph" w:customStyle="1" w:styleId="xmsolistparagraph">
    <w:name w:val="x_msolistparagraph"/>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paragraph" w:customStyle="1" w:styleId="xmsonormal">
    <w:name w:val="x_msonormal"/>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575B41"/>
    <w:rPr>
      <w:rFonts w:ascii="Times New Roman" w:eastAsia="Times New Roman" w:hAnsi="Times New Roman" w:cs="Times New Roman"/>
      <w:b/>
      <w:bCs/>
      <w:sz w:val="36"/>
      <w:szCs w:val="36"/>
    </w:rPr>
  </w:style>
  <w:style w:type="character" w:styleId="Emphasis">
    <w:name w:val="Emphasis"/>
    <w:basedOn w:val="DefaultParagraphFont"/>
    <w:uiPriority w:val="20"/>
    <w:qFormat/>
    <w:rsid w:val="00575B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7812133">
      <w:bodyDiv w:val="1"/>
      <w:marLeft w:val="0"/>
      <w:marRight w:val="0"/>
      <w:marTop w:val="0"/>
      <w:marBottom w:val="0"/>
      <w:divBdr>
        <w:top w:val="none" w:sz="0" w:space="0" w:color="auto"/>
        <w:left w:val="none" w:sz="0" w:space="0" w:color="auto"/>
        <w:bottom w:val="none" w:sz="0" w:space="0" w:color="auto"/>
        <w:right w:val="none" w:sz="0" w:space="0" w:color="auto"/>
      </w:divBdr>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11719">
      <w:bodyDiv w:val="1"/>
      <w:marLeft w:val="0"/>
      <w:marRight w:val="0"/>
      <w:marTop w:val="0"/>
      <w:marBottom w:val="0"/>
      <w:divBdr>
        <w:top w:val="none" w:sz="0" w:space="0" w:color="auto"/>
        <w:left w:val="none" w:sz="0" w:space="0" w:color="auto"/>
        <w:bottom w:val="none" w:sz="0" w:space="0" w:color="auto"/>
        <w:right w:val="none" w:sz="0" w:space="0" w:color="auto"/>
      </w:divBdr>
    </w:div>
    <w:div w:id="1682313842">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1879318274">
      <w:bodyDiv w:val="1"/>
      <w:marLeft w:val="0"/>
      <w:marRight w:val="0"/>
      <w:marTop w:val="0"/>
      <w:marBottom w:val="0"/>
      <w:divBdr>
        <w:top w:val="none" w:sz="0" w:space="0" w:color="auto"/>
        <w:left w:val="none" w:sz="0" w:space="0" w:color="auto"/>
        <w:bottom w:val="none" w:sz="0" w:space="0" w:color="auto"/>
        <w:right w:val="none" w:sz="0" w:space="0" w:color="auto"/>
      </w:divBdr>
    </w:div>
    <w:div w:id="1924415441">
      <w:bodyDiv w:val="1"/>
      <w:marLeft w:val="0"/>
      <w:marRight w:val="0"/>
      <w:marTop w:val="0"/>
      <w:marBottom w:val="0"/>
      <w:divBdr>
        <w:top w:val="none" w:sz="0" w:space="0" w:color="auto"/>
        <w:left w:val="none" w:sz="0" w:space="0" w:color="auto"/>
        <w:bottom w:val="none" w:sz="0" w:space="0" w:color="auto"/>
        <w:right w:val="none" w:sz="0" w:space="0" w:color="auto"/>
      </w:divBdr>
    </w:div>
    <w:div w:id="2071463355">
      <w:bodyDiv w:val="1"/>
      <w:marLeft w:val="0"/>
      <w:marRight w:val="0"/>
      <w:marTop w:val="0"/>
      <w:marBottom w:val="0"/>
      <w:divBdr>
        <w:top w:val="none" w:sz="0" w:space="0" w:color="auto"/>
        <w:left w:val="none" w:sz="0" w:space="0" w:color="auto"/>
        <w:bottom w:val="none" w:sz="0" w:space="0" w:color="auto"/>
        <w:right w:val="none" w:sz="0" w:space="0" w:color="auto"/>
      </w:divBdr>
    </w:div>
    <w:div w:id="2083477599">
      <w:bodyDiv w:val="1"/>
      <w:marLeft w:val="0"/>
      <w:marRight w:val="0"/>
      <w:marTop w:val="0"/>
      <w:marBottom w:val="0"/>
      <w:divBdr>
        <w:top w:val="none" w:sz="0" w:space="0" w:color="auto"/>
        <w:left w:val="none" w:sz="0" w:space="0" w:color="auto"/>
        <w:bottom w:val="none" w:sz="0" w:space="0" w:color="auto"/>
        <w:right w:val="none" w:sz="0" w:space="0" w:color="auto"/>
      </w:divBdr>
      <w:divsChild>
        <w:div w:id="1467241894">
          <w:marLeft w:val="0"/>
          <w:marRight w:val="0"/>
          <w:marTop w:val="0"/>
          <w:marBottom w:val="0"/>
          <w:divBdr>
            <w:top w:val="none" w:sz="0" w:space="0" w:color="auto"/>
            <w:left w:val="none" w:sz="0" w:space="0" w:color="auto"/>
            <w:bottom w:val="none" w:sz="0" w:space="0" w:color="auto"/>
            <w:right w:val="none" w:sz="0" w:space="0" w:color="auto"/>
          </w:divBdr>
        </w:div>
        <w:div w:id="1622027841">
          <w:marLeft w:val="0"/>
          <w:marRight w:val="0"/>
          <w:marTop w:val="0"/>
          <w:marBottom w:val="0"/>
          <w:divBdr>
            <w:top w:val="none" w:sz="0" w:space="0" w:color="auto"/>
            <w:left w:val="none" w:sz="0" w:space="0" w:color="auto"/>
            <w:bottom w:val="none" w:sz="0" w:space="0" w:color="auto"/>
            <w:right w:val="none" w:sz="0" w:space="0" w:color="auto"/>
          </w:divBdr>
        </w:div>
        <w:div w:id="2558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164ED-2433-4B92-A80B-89438D8F0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Aquafinity1</dc:creator>
  <cp:lastModifiedBy>Carol Stephens</cp:lastModifiedBy>
  <cp:revision>3</cp:revision>
  <cp:lastPrinted>2020-03-09T21:02:00Z</cp:lastPrinted>
  <dcterms:created xsi:type="dcterms:W3CDTF">2020-03-11T18:54:00Z</dcterms:created>
  <dcterms:modified xsi:type="dcterms:W3CDTF">2020-03-11T18:55:00Z</dcterms:modified>
</cp:coreProperties>
</file>